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40" w:rsidRPr="00481640" w:rsidRDefault="00481640" w:rsidP="00E27149">
      <w:pPr>
        <w:spacing w:before="64"/>
        <w:ind w:left="1589"/>
        <w:rPr>
          <w:b/>
          <w:sz w:val="16"/>
          <w:szCs w:val="16"/>
        </w:rPr>
      </w:pPr>
    </w:p>
    <w:p w:rsidR="00FC737B" w:rsidRPr="009E1644" w:rsidRDefault="00FC737B" w:rsidP="00FC737B">
      <w:pPr>
        <w:pStyle w:val="Heading1"/>
        <w:spacing w:before="188"/>
        <w:ind w:left="624" w:right="567"/>
        <w:jc w:val="center"/>
        <w:rPr>
          <w:sz w:val="28"/>
          <w:szCs w:val="28"/>
          <w:u w:val="none"/>
        </w:rPr>
      </w:pPr>
      <w:r w:rsidRPr="009E1644">
        <w:rPr>
          <w:sz w:val="28"/>
          <w:szCs w:val="28"/>
          <w:u w:val="none"/>
        </w:rPr>
        <w:t>FACILITIES, PLANNING &amp; ENVIRONMENTAL SAFETY</w:t>
      </w:r>
    </w:p>
    <w:p w:rsidR="009E1644" w:rsidRDefault="00B861CA" w:rsidP="009E1644">
      <w:pPr>
        <w:pStyle w:val="Heading1"/>
        <w:jc w:val="center"/>
        <w:rPr>
          <w:u w:val="none"/>
        </w:rPr>
      </w:pPr>
      <w:r>
        <w:rPr>
          <w:u w:val="none"/>
        </w:rPr>
        <w:t xml:space="preserve">LOCKING AND/OR </w:t>
      </w:r>
      <w:bookmarkStart w:id="0" w:name="_GoBack"/>
      <w:bookmarkEnd w:id="0"/>
      <w:r w:rsidR="00CE215C">
        <w:rPr>
          <w:u w:val="none"/>
        </w:rPr>
        <w:t>SECURITY</w:t>
      </w:r>
      <w:r w:rsidR="009E1644">
        <w:rPr>
          <w:u w:val="none"/>
        </w:rPr>
        <w:t xml:space="preserve"> </w:t>
      </w:r>
    </w:p>
    <w:p w:rsidR="00102615" w:rsidRPr="009E1644" w:rsidRDefault="00F56D6C" w:rsidP="009E1644">
      <w:pPr>
        <w:pStyle w:val="Heading1"/>
        <w:jc w:val="center"/>
        <w:rPr>
          <w:b w:val="0"/>
          <w:u w:val="none"/>
        </w:rPr>
      </w:pPr>
      <w:r w:rsidRPr="009E1644">
        <w:rPr>
          <w:u w:val="none"/>
        </w:rPr>
        <w:t>PROCEDURE</w:t>
      </w:r>
      <w:r w:rsidR="00960B48" w:rsidRPr="009E1644">
        <w:rPr>
          <w:u w:val="none"/>
        </w:rPr>
        <w:t xml:space="preserve"> #F&amp;P-4800-10</w:t>
      </w:r>
    </w:p>
    <w:p w:rsidR="00102615" w:rsidRDefault="00102615">
      <w:pPr>
        <w:pStyle w:val="BodyText"/>
        <w:spacing w:before="0"/>
        <w:rPr>
          <w:b/>
          <w:sz w:val="26"/>
        </w:rPr>
      </w:pPr>
    </w:p>
    <w:p w:rsidR="00102615" w:rsidRDefault="00102615">
      <w:pPr>
        <w:pStyle w:val="BodyText"/>
        <w:rPr>
          <w:b/>
          <w:sz w:val="29"/>
        </w:rPr>
      </w:pPr>
    </w:p>
    <w:p w:rsidR="00102615" w:rsidRDefault="00960B48">
      <w:pPr>
        <w:ind w:left="267"/>
        <w:rPr>
          <w:b/>
          <w:sz w:val="24"/>
        </w:rPr>
      </w:pPr>
      <w:bookmarkStart w:id="1" w:name="PURPOSE"/>
      <w:bookmarkEnd w:id="1"/>
      <w:r>
        <w:rPr>
          <w:b/>
          <w:sz w:val="24"/>
        </w:rPr>
        <w:t>PURPOSE</w:t>
      </w:r>
    </w:p>
    <w:p w:rsidR="00102615" w:rsidRPr="008878C2" w:rsidRDefault="00960B48" w:rsidP="00EC1F49">
      <w:pPr>
        <w:pStyle w:val="BodyText"/>
        <w:spacing w:before="60"/>
        <w:ind w:left="267" w:right="1360"/>
        <w:rPr>
          <w:sz w:val="22"/>
          <w:szCs w:val="22"/>
        </w:rPr>
      </w:pPr>
      <w:r w:rsidRPr="008878C2">
        <w:rPr>
          <w:sz w:val="22"/>
          <w:szCs w:val="22"/>
        </w:rPr>
        <w:t>To assign responsibility and set policy for locking and/or securing Facilities</w:t>
      </w:r>
      <w:r w:rsidR="00F56D6C">
        <w:rPr>
          <w:sz w:val="22"/>
          <w:szCs w:val="22"/>
        </w:rPr>
        <w:t xml:space="preserve">, Planning and Environmental Safety </w:t>
      </w:r>
      <w:r w:rsidRPr="008878C2">
        <w:rPr>
          <w:sz w:val="22"/>
          <w:szCs w:val="22"/>
        </w:rPr>
        <w:t>Department equipment and facilities.</w:t>
      </w:r>
    </w:p>
    <w:p w:rsidR="00102615" w:rsidRDefault="00102615">
      <w:pPr>
        <w:pStyle w:val="BodyText"/>
        <w:spacing w:before="10"/>
      </w:pPr>
    </w:p>
    <w:p w:rsidR="00102615" w:rsidRDefault="00960B48">
      <w:pPr>
        <w:pStyle w:val="Heading1"/>
        <w:rPr>
          <w:u w:val="none"/>
        </w:rPr>
      </w:pPr>
      <w:bookmarkStart w:id="2" w:name="OBJECTIVE"/>
      <w:bookmarkEnd w:id="2"/>
      <w:r>
        <w:rPr>
          <w:u w:val="none"/>
        </w:rPr>
        <w:t>OBJECTIVE</w:t>
      </w:r>
    </w:p>
    <w:p w:rsidR="00102615" w:rsidRPr="008878C2" w:rsidRDefault="00960B48" w:rsidP="00EC1F49">
      <w:pPr>
        <w:pStyle w:val="BodyText"/>
        <w:spacing w:before="60"/>
        <w:ind w:left="267" w:right="1180"/>
        <w:jc w:val="both"/>
        <w:rPr>
          <w:sz w:val="22"/>
          <w:szCs w:val="22"/>
        </w:rPr>
      </w:pPr>
      <w:r w:rsidRPr="008878C2">
        <w:rPr>
          <w:sz w:val="22"/>
          <w:szCs w:val="22"/>
        </w:rPr>
        <w:t>To prevent intrusion of facilities and access to equipment by unauthorized persons which could result in bodily injury, equipment/facility damage, or theft.</w:t>
      </w:r>
    </w:p>
    <w:p w:rsidR="00102615" w:rsidRDefault="00102615">
      <w:pPr>
        <w:pStyle w:val="BodyText"/>
        <w:spacing w:before="3"/>
        <w:rPr>
          <w:sz w:val="26"/>
        </w:rPr>
      </w:pPr>
    </w:p>
    <w:p w:rsidR="00102615" w:rsidRDefault="00960B48">
      <w:pPr>
        <w:pStyle w:val="Heading1"/>
        <w:rPr>
          <w:u w:val="none"/>
        </w:rPr>
      </w:pPr>
      <w:bookmarkStart w:id="3" w:name="DEFINITIONS"/>
      <w:bookmarkEnd w:id="3"/>
      <w:r>
        <w:rPr>
          <w:u w:val="none"/>
        </w:rPr>
        <w:t>DEFINITIONS</w:t>
      </w:r>
    </w:p>
    <w:p w:rsidR="00102615" w:rsidRDefault="00960B48" w:rsidP="00EC1F49">
      <w:pPr>
        <w:spacing w:before="62"/>
        <w:ind w:left="267" w:right="1360"/>
      </w:pPr>
      <w:r>
        <w:t>The term facilities and equipment used herein refers to all buildings, fenced enclosures, vehicles, tools and apparatus under th</w:t>
      </w:r>
      <w:r w:rsidR="00F56D6C">
        <w:t>e cognizance of the Facilities, Planning and Environmental Safety</w:t>
      </w:r>
      <w:r>
        <w:t xml:space="preserve"> Department.</w:t>
      </w:r>
    </w:p>
    <w:p w:rsidR="00102615" w:rsidRDefault="00102615">
      <w:pPr>
        <w:pStyle w:val="BodyText"/>
      </w:pPr>
    </w:p>
    <w:p w:rsidR="00102615" w:rsidRDefault="00F56D6C">
      <w:pPr>
        <w:pStyle w:val="Heading1"/>
        <w:spacing w:before="1"/>
        <w:rPr>
          <w:u w:val="none"/>
        </w:rPr>
      </w:pPr>
      <w:bookmarkStart w:id="4" w:name="POLICY"/>
      <w:bookmarkEnd w:id="4"/>
      <w:r>
        <w:rPr>
          <w:u w:val="none"/>
        </w:rPr>
        <w:t>PROCEDURE</w:t>
      </w:r>
    </w:p>
    <w:p w:rsidR="00102615" w:rsidRDefault="00102615">
      <w:pPr>
        <w:pStyle w:val="BodyText"/>
        <w:spacing w:before="8"/>
        <w:rPr>
          <w:b/>
          <w:sz w:val="9"/>
        </w:rPr>
      </w:pPr>
    </w:p>
    <w:tbl>
      <w:tblPr>
        <w:tblW w:w="0" w:type="auto"/>
        <w:tblInd w:w="112" w:type="dxa"/>
        <w:tblLayout w:type="fixed"/>
        <w:tblCellMar>
          <w:left w:w="0" w:type="dxa"/>
          <w:right w:w="0" w:type="dxa"/>
        </w:tblCellMar>
        <w:tblLook w:val="01E0" w:firstRow="1" w:lastRow="1" w:firstColumn="1" w:lastColumn="1" w:noHBand="0" w:noVBand="0"/>
      </w:tblPr>
      <w:tblGrid>
        <w:gridCol w:w="455"/>
        <w:gridCol w:w="7533"/>
      </w:tblGrid>
      <w:tr w:rsidR="00102615" w:rsidTr="00EC1F49">
        <w:trPr>
          <w:trHeight w:val="1085"/>
        </w:trPr>
        <w:tc>
          <w:tcPr>
            <w:tcW w:w="455" w:type="dxa"/>
          </w:tcPr>
          <w:p w:rsidR="00102615" w:rsidRDefault="00960B48">
            <w:pPr>
              <w:pStyle w:val="TableParagraph"/>
              <w:spacing w:before="0" w:line="247" w:lineRule="exact"/>
              <w:ind w:left="0"/>
              <w:jc w:val="right"/>
            </w:pPr>
            <w:r>
              <w:rPr>
                <w:w w:val="90"/>
              </w:rPr>
              <w:t>A.</w:t>
            </w:r>
          </w:p>
        </w:tc>
        <w:tc>
          <w:tcPr>
            <w:tcW w:w="7533" w:type="dxa"/>
          </w:tcPr>
          <w:p w:rsidR="00102615" w:rsidRDefault="00960B48">
            <w:pPr>
              <w:pStyle w:val="TableParagraph"/>
              <w:spacing w:before="0"/>
              <w:ind w:right="695"/>
            </w:pPr>
            <w:r>
              <w:t>All facilities and equipment shall be locked or otherwise adequately secured at the close of each workday or at any other time such facilities or equipment will be left unattended.</w:t>
            </w:r>
          </w:p>
        </w:tc>
      </w:tr>
      <w:tr w:rsidR="00102615" w:rsidTr="00EC1F49">
        <w:trPr>
          <w:trHeight w:val="963"/>
        </w:trPr>
        <w:tc>
          <w:tcPr>
            <w:tcW w:w="455" w:type="dxa"/>
          </w:tcPr>
          <w:p w:rsidR="00102615" w:rsidRDefault="00960B48">
            <w:pPr>
              <w:pStyle w:val="TableParagraph"/>
              <w:spacing w:before="74"/>
              <w:ind w:left="0"/>
              <w:jc w:val="right"/>
            </w:pPr>
            <w:r>
              <w:rPr>
                <w:w w:val="90"/>
              </w:rPr>
              <w:t>B.</w:t>
            </w:r>
          </w:p>
        </w:tc>
        <w:tc>
          <w:tcPr>
            <w:tcW w:w="7533" w:type="dxa"/>
          </w:tcPr>
          <w:p w:rsidR="00102615" w:rsidRDefault="00960B48">
            <w:pPr>
              <w:pStyle w:val="TableParagraph"/>
              <w:spacing w:before="71"/>
              <w:ind w:right="732"/>
            </w:pPr>
            <w:r>
              <w:t>Each supervisor, or their designee, shall be certain that all facilities and areas in which their subordinates have been working are properly secured.</w:t>
            </w:r>
          </w:p>
        </w:tc>
      </w:tr>
      <w:tr w:rsidR="00102615" w:rsidTr="00EC1F49">
        <w:trPr>
          <w:trHeight w:val="1024"/>
        </w:trPr>
        <w:tc>
          <w:tcPr>
            <w:tcW w:w="455" w:type="dxa"/>
          </w:tcPr>
          <w:p w:rsidR="00102615" w:rsidRDefault="00960B48">
            <w:pPr>
              <w:pStyle w:val="TableParagraph"/>
              <w:ind w:left="0" w:right="42"/>
              <w:jc w:val="right"/>
            </w:pPr>
            <w:r>
              <w:rPr>
                <w:w w:val="90"/>
              </w:rPr>
              <w:t>C.</w:t>
            </w:r>
          </w:p>
        </w:tc>
        <w:tc>
          <w:tcPr>
            <w:tcW w:w="7533" w:type="dxa"/>
          </w:tcPr>
          <w:p w:rsidR="00102615" w:rsidRDefault="00960B48">
            <w:pPr>
              <w:pStyle w:val="TableParagraph"/>
              <w:spacing w:before="128"/>
              <w:ind w:right="732"/>
            </w:pPr>
            <w:r>
              <w:t>Each supervisor, or their designee, shall be certain that all vehicles, tools and equipment assigned or issued to their respective crews are properly locked and secured.</w:t>
            </w:r>
          </w:p>
        </w:tc>
      </w:tr>
      <w:tr w:rsidR="00102615" w:rsidTr="00EC1F49">
        <w:trPr>
          <w:trHeight w:val="1269"/>
        </w:trPr>
        <w:tc>
          <w:tcPr>
            <w:tcW w:w="455" w:type="dxa"/>
          </w:tcPr>
          <w:p w:rsidR="00102615" w:rsidRDefault="00960B48">
            <w:pPr>
              <w:pStyle w:val="TableParagraph"/>
              <w:ind w:left="0" w:right="28"/>
              <w:jc w:val="right"/>
            </w:pPr>
            <w:r>
              <w:rPr>
                <w:w w:val="90"/>
              </w:rPr>
              <w:t>D.</w:t>
            </w:r>
          </w:p>
        </w:tc>
        <w:tc>
          <w:tcPr>
            <w:tcW w:w="7533" w:type="dxa"/>
          </w:tcPr>
          <w:p w:rsidR="00102615" w:rsidRDefault="00960B48">
            <w:pPr>
              <w:pStyle w:val="TableParagraph"/>
              <w:ind w:right="198"/>
            </w:pPr>
            <w:r>
              <w:t>In instances where equipment issued or assigned to one crew is given temporarily to another crew for any purpose (loan, service, etc.) the supervisor of the borrowing crew shall assume temporary responsibility for the security of that</w:t>
            </w:r>
            <w:r>
              <w:rPr>
                <w:spacing w:val="-15"/>
              </w:rPr>
              <w:t xml:space="preserve"> </w:t>
            </w:r>
            <w:r>
              <w:t>equipment.</w:t>
            </w:r>
          </w:p>
        </w:tc>
      </w:tr>
      <w:tr w:rsidR="00102615" w:rsidTr="00EC1F49">
        <w:trPr>
          <w:trHeight w:val="1052"/>
        </w:trPr>
        <w:tc>
          <w:tcPr>
            <w:tcW w:w="455" w:type="dxa"/>
          </w:tcPr>
          <w:p w:rsidR="00102615" w:rsidRDefault="00960B48">
            <w:pPr>
              <w:pStyle w:val="TableParagraph"/>
              <w:spacing w:before="126"/>
              <w:ind w:left="0" w:right="59"/>
              <w:jc w:val="right"/>
            </w:pPr>
            <w:r>
              <w:rPr>
                <w:w w:val="90"/>
              </w:rPr>
              <w:t>E.</w:t>
            </w:r>
          </w:p>
        </w:tc>
        <w:tc>
          <w:tcPr>
            <w:tcW w:w="7533" w:type="dxa"/>
          </w:tcPr>
          <w:p w:rsidR="00102615" w:rsidRDefault="00960B48">
            <w:pPr>
              <w:pStyle w:val="TableParagraph"/>
              <w:spacing w:before="123"/>
              <w:ind w:right="0"/>
            </w:pPr>
            <w:r>
              <w:t>It is the responsibility of the cognizant crew to have</w:t>
            </w:r>
          </w:p>
          <w:p w:rsidR="00102615" w:rsidRDefault="00960B48">
            <w:pPr>
              <w:pStyle w:val="TableParagraph"/>
              <w:spacing w:before="6" w:line="252" w:lineRule="exact"/>
              <w:ind w:right="524"/>
            </w:pPr>
            <w:r>
              <w:t>nonfunctional locks or securing devices repaired or replaced as necessary.</w:t>
            </w:r>
          </w:p>
        </w:tc>
      </w:tr>
    </w:tbl>
    <w:p w:rsidR="00DD7316" w:rsidRDefault="00DD7316"/>
    <w:sectPr w:rsidR="00DD7316">
      <w:type w:val="continuous"/>
      <w:pgSz w:w="12240" w:h="15840"/>
      <w:pgMar w:top="1360" w:right="17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15"/>
    <w:rsid w:val="0006446F"/>
    <w:rsid w:val="00102615"/>
    <w:rsid w:val="00481640"/>
    <w:rsid w:val="008878C2"/>
    <w:rsid w:val="00960B48"/>
    <w:rsid w:val="009E1644"/>
    <w:rsid w:val="00B861CA"/>
    <w:rsid w:val="00CE215C"/>
    <w:rsid w:val="00DD7316"/>
    <w:rsid w:val="00E27149"/>
    <w:rsid w:val="00EC1F49"/>
    <w:rsid w:val="00F56D6C"/>
    <w:rsid w:val="00FC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54A0"/>
  <w15:docId w15:val="{E486D7DC-A050-42D3-99DD-F2C1EB33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67"/>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0"/>
      <w:ind w:left="30" w:right="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s.scot-mitchell</dc:creator>
  <cp:lastModifiedBy>Kedanis, Deborah L.</cp:lastModifiedBy>
  <cp:revision>5</cp:revision>
  <dcterms:created xsi:type="dcterms:W3CDTF">2018-10-29T14:12:00Z</dcterms:created>
  <dcterms:modified xsi:type="dcterms:W3CDTF">2018-11-02T13:53:00Z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Acrobat PDFMaker 18 for Word</vt:lpwstr>
  </property>
  <property fmtid="{D5CDD505-2E9C-101B-9397-08002B2CF9AE}" pid="4" name="LastSaved">
    <vt:filetime>2018-08-08T00:00:00Z</vt:filetime>
  </property>
</Properties>
</file>