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0F1" w:rsidRPr="007E22F7" w:rsidRDefault="00CE10F1" w:rsidP="00CE10F1">
      <w:pPr>
        <w:spacing w:before="74"/>
        <w:ind w:left="90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</w:t>
      </w:r>
      <w:r w:rsidRPr="007E22F7">
        <w:rPr>
          <w:rFonts w:ascii="Arial" w:hAnsi="Arial" w:cs="Arial"/>
          <w:b/>
          <w:sz w:val="28"/>
        </w:rPr>
        <w:t>FACILITIES, PLANNING &amp; ENVIRONMENTAL SAFETY</w:t>
      </w:r>
    </w:p>
    <w:p w:rsidR="00CE10F1" w:rsidRPr="00CE10F1" w:rsidRDefault="00CE10F1" w:rsidP="00CE10F1">
      <w:pPr>
        <w:jc w:val="center"/>
        <w:rPr>
          <w:rFonts w:ascii="Arial" w:hAnsi="Arial" w:cs="Arial"/>
          <w:b/>
          <w:w w:val="105"/>
          <w:sz w:val="24"/>
          <w:szCs w:val="24"/>
        </w:rPr>
      </w:pPr>
      <w:r w:rsidRPr="00CE10F1">
        <w:rPr>
          <w:rFonts w:ascii="Arial" w:hAnsi="Arial" w:cs="Arial"/>
          <w:b/>
          <w:w w:val="105"/>
          <w:sz w:val="24"/>
          <w:szCs w:val="24"/>
        </w:rPr>
        <w:t>CENTRAL RECEIVING</w:t>
      </w:r>
    </w:p>
    <w:p w:rsidR="00BB0D49" w:rsidRPr="00CE10F1" w:rsidRDefault="00CE10F1" w:rsidP="00CE10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w w:val="105"/>
          <w:sz w:val="24"/>
          <w:szCs w:val="24"/>
        </w:rPr>
        <w:t>PACKAGE RECEIPT PROCEDURE</w:t>
      </w:r>
      <w:r w:rsidRPr="00CE10F1">
        <w:rPr>
          <w:rFonts w:ascii="Arial" w:hAnsi="Arial" w:cs="Arial"/>
          <w:b/>
          <w:w w:val="105"/>
          <w:sz w:val="24"/>
          <w:szCs w:val="24"/>
        </w:rPr>
        <w:t xml:space="preserve"> 4903.04</w:t>
      </w:r>
    </w:p>
    <w:p w:rsidR="00BB0D49" w:rsidRPr="00CE10F1" w:rsidRDefault="00BB0D49">
      <w:pPr>
        <w:pStyle w:val="BodyText"/>
        <w:spacing w:before="2"/>
        <w:rPr>
          <w:rFonts w:ascii="Arial" w:hAnsi="Arial" w:cs="Arial"/>
          <w:b/>
          <w:sz w:val="22"/>
          <w:szCs w:val="22"/>
        </w:rPr>
      </w:pPr>
    </w:p>
    <w:p w:rsidR="00BB0D49" w:rsidRPr="00CE10F1" w:rsidRDefault="00CE10F1">
      <w:pPr>
        <w:spacing w:before="91"/>
        <w:ind w:left="118"/>
        <w:rPr>
          <w:rFonts w:ascii="Arial" w:hAnsi="Arial" w:cs="Arial"/>
          <w:b/>
          <w:sz w:val="24"/>
          <w:szCs w:val="24"/>
        </w:rPr>
      </w:pPr>
      <w:r w:rsidRPr="00CE10F1">
        <w:rPr>
          <w:rFonts w:ascii="Arial" w:hAnsi="Arial" w:cs="Arial"/>
          <w:b/>
          <w:sz w:val="24"/>
          <w:szCs w:val="24"/>
        </w:rPr>
        <w:t>POLICY</w:t>
      </w:r>
    </w:p>
    <w:p w:rsidR="00BB0D49" w:rsidRPr="00CE10F1" w:rsidRDefault="00BB0D49">
      <w:pPr>
        <w:pStyle w:val="BodyText"/>
        <w:spacing w:before="4"/>
        <w:rPr>
          <w:rFonts w:ascii="Arial" w:hAnsi="Arial" w:cs="Arial"/>
          <w:b/>
          <w:sz w:val="22"/>
          <w:szCs w:val="22"/>
        </w:rPr>
      </w:pPr>
    </w:p>
    <w:p w:rsidR="00BB0D49" w:rsidRPr="00CE10F1" w:rsidRDefault="00CE10F1">
      <w:pPr>
        <w:pStyle w:val="BodyText"/>
        <w:spacing w:line="340" w:lineRule="auto"/>
        <w:ind w:left="112" w:hanging="9"/>
        <w:rPr>
          <w:rFonts w:ascii="Arial" w:hAnsi="Arial" w:cs="Arial"/>
          <w:sz w:val="22"/>
          <w:szCs w:val="22"/>
        </w:rPr>
      </w:pPr>
      <w:r w:rsidRPr="00CE10F1">
        <w:rPr>
          <w:rFonts w:ascii="Arial" w:hAnsi="Arial" w:cs="Arial"/>
          <w:w w:val="105"/>
          <w:sz w:val="22"/>
          <w:szCs w:val="22"/>
        </w:rPr>
        <w:t>To provide a comprehensive method for package receipt, accurate verifiable delivery to recipient and confirmation of correct contents when a purchase order is indicated.</w:t>
      </w:r>
    </w:p>
    <w:p w:rsidR="00BB0D49" w:rsidRPr="00CE10F1" w:rsidRDefault="00CE10F1">
      <w:pPr>
        <w:pStyle w:val="Heading1"/>
        <w:spacing w:before="189"/>
        <w:ind w:left="118"/>
        <w:rPr>
          <w:rFonts w:ascii="Arial" w:hAnsi="Arial" w:cs="Arial"/>
          <w:sz w:val="24"/>
          <w:szCs w:val="24"/>
        </w:rPr>
      </w:pPr>
      <w:r w:rsidRPr="00CE10F1">
        <w:rPr>
          <w:rFonts w:ascii="Arial" w:hAnsi="Arial" w:cs="Arial"/>
          <w:w w:val="105"/>
          <w:sz w:val="24"/>
          <w:szCs w:val="24"/>
        </w:rPr>
        <w:t>PROCEDURES</w:t>
      </w:r>
    </w:p>
    <w:p w:rsidR="00BB0D49" w:rsidRPr="00CE10F1" w:rsidRDefault="00BB0D49">
      <w:pPr>
        <w:pStyle w:val="BodyText"/>
        <w:spacing w:before="9"/>
        <w:rPr>
          <w:rFonts w:ascii="Arial" w:hAnsi="Arial" w:cs="Arial"/>
          <w:b/>
          <w:sz w:val="22"/>
          <w:szCs w:val="22"/>
        </w:rPr>
      </w:pPr>
    </w:p>
    <w:p w:rsidR="00BB0D49" w:rsidRPr="00CE10F1" w:rsidRDefault="00CE10F1">
      <w:pPr>
        <w:pStyle w:val="ListParagraph"/>
        <w:numPr>
          <w:ilvl w:val="0"/>
          <w:numId w:val="6"/>
        </w:numPr>
        <w:tabs>
          <w:tab w:val="left" w:pos="829"/>
          <w:tab w:val="left" w:pos="830"/>
        </w:tabs>
        <w:spacing w:before="1" w:line="331" w:lineRule="auto"/>
        <w:rPr>
          <w:rFonts w:ascii="Arial" w:hAnsi="Arial" w:cs="Arial"/>
        </w:rPr>
      </w:pPr>
      <w:r w:rsidRPr="00CE10F1">
        <w:rPr>
          <w:rFonts w:ascii="Arial" w:hAnsi="Arial" w:cs="Arial"/>
          <w:w w:val="105"/>
        </w:rPr>
        <w:t>As packages are received at Central Receiving, they are entered into the Neopost Package Tracking System which assigns a tracking number and barcode to each</w:t>
      </w:r>
      <w:r w:rsidRPr="00CE10F1">
        <w:rPr>
          <w:rFonts w:ascii="Arial" w:hAnsi="Arial" w:cs="Arial"/>
          <w:spacing w:val="17"/>
          <w:w w:val="105"/>
        </w:rPr>
        <w:t xml:space="preserve"> </w:t>
      </w:r>
      <w:r w:rsidRPr="00CE10F1">
        <w:rPr>
          <w:rFonts w:ascii="Arial" w:hAnsi="Arial" w:cs="Arial"/>
          <w:w w:val="105"/>
        </w:rPr>
        <w:t>package.</w:t>
      </w:r>
    </w:p>
    <w:p w:rsidR="00BB0D49" w:rsidRPr="00CE10F1" w:rsidRDefault="00CE10F1">
      <w:pPr>
        <w:pStyle w:val="ListParagraph"/>
        <w:numPr>
          <w:ilvl w:val="0"/>
          <w:numId w:val="5"/>
        </w:numPr>
        <w:tabs>
          <w:tab w:val="left" w:pos="825"/>
          <w:tab w:val="left" w:pos="826"/>
        </w:tabs>
        <w:spacing w:line="331" w:lineRule="auto"/>
        <w:ind w:right="137" w:hanging="370"/>
        <w:rPr>
          <w:rFonts w:ascii="Arial" w:hAnsi="Arial" w:cs="Arial"/>
        </w:rPr>
      </w:pPr>
      <w:r w:rsidRPr="00CE10F1">
        <w:rPr>
          <w:rFonts w:ascii="Arial" w:hAnsi="Arial" w:cs="Arial"/>
          <w:w w:val="105"/>
        </w:rPr>
        <w:t xml:space="preserve">If </w:t>
      </w:r>
      <w:r w:rsidRPr="00CE10F1">
        <w:rPr>
          <w:rFonts w:ascii="Arial" w:hAnsi="Arial" w:cs="Arial"/>
          <w:w w:val="105"/>
        </w:rPr>
        <w:t xml:space="preserve">the package is addressed to a staff member or department and does not show </w:t>
      </w:r>
      <w:r w:rsidRPr="00CE10F1">
        <w:rPr>
          <w:rFonts w:ascii="Arial" w:hAnsi="Arial" w:cs="Arial"/>
          <w:w w:val="105"/>
        </w:rPr>
        <w:t>a PO #, the package is delivered to that person or department with a signature required</w:t>
      </w:r>
      <w:r w:rsidRPr="00CE10F1">
        <w:rPr>
          <w:rFonts w:ascii="Arial" w:hAnsi="Arial" w:cs="Arial"/>
          <w:spacing w:val="-16"/>
          <w:w w:val="105"/>
        </w:rPr>
        <w:t xml:space="preserve"> </w:t>
      </w:r>
      <w:r w:rsidRPr="00CE10F1">
        <w:rPr>
          <w:rFonts w:ascii="Arial" w:hAnsi="Arial" w:cs="Arial"/>
          <w:w w:val="105"/>
        </w:rPr>
        <w:t>for delivery.</w:t>
      </w:r>
    </w:p>
    <w:p w:rsidR="00BB0D49" w:rsidRPr="00CE10F1" w:rsidRDefault="00CE10F1">
      <w:pPr>
        <w:pStyle w:val="ListParagraph"/>
        <w:numPr>
          <w:ilvl w:val="0"/>
          <w:numId w:val="5"/>
        </w:numPr>
        <w:tabs>
          <w:tab w:val="left" w:pos="825"/>
          <w:tab w:val="left" w:pos="826"/>
        </w:tabs>
        <w:spacing w:line="331" w:lineRule="auto"/>
        <w:ind w:left="829" w:right="344" w:hanging="361"/>
        <w:rPr>
          <w:rFonts w:ascii="Arial" w:hAnsi="Arial" w:cs="Arial"/>
        </w:rPr>
      </w:pPr>
      <w:r w:rsidRPr="00CE10F1">
        <w:rPr>
          <w:rFonts w:ascii="Arial" w:hAnsi="Arial" w:cs="Arial"/>
          <w:w w:val="105"/>
        </w:rPr>
        <w:t xml:space="preserve">If </w:t>
      </w:r>
      <w:r w:rsidRPr="00CE10F1">
        <w:rPr>
          <w:rFonts w:ascii="Arial" w:hAnsi="Arial" w:cs="Arial"/>
          <w:w w:val="105"/>
        </w:rPr>
        <w:t>the package label contains a PO#, the package is opened and contents are verified against the packing slip. A Goods Receipt is created against the PO i</w:t>
      </w:r>
      <w:r w:rsidRPr="00CE10F1">
        <w:rPr>
          <w:rFonts w:ascii="Arial" w:hAnsi="Arial" w:cs="Arial"/>
          <w:w w:val="105"/>
        </w:rPr>
        <w:t>n the SAP system and then the package is</w:t>
      </w:r>
      <w:r w:rsidRPr="00CE10F1">
        <w:rPr>
          <w:rFonts w:ascii="Arial" w:hAnsi="Arial" w:cs="Arial"/>
          <w:spacing w:val="12"/>
          <w:w w:val="105"/>
        </w:rPr>
        <w:t xml:space="preserve"> </w:t>
      </w:r>
      <w:r w:rsidRPr="00CE10F1">
        <w:rPr>
          <w:rFonts w:ascii="Arial" w:hAnsi="Arial" w:cs="Arial"/>
          <w:w w:val="105"/>
        </w:rPr>
        <w:t>delivered.</w:t>
      </w:r>
    </w:p>
    <w:p w:rsidR="00BB0D49" w:rsidRPr="00CE10F1" w:rsidRDefault="00CE10F1">
      <w:pPr>
        <w:pStyle w:val="ListParagraph"/>
        <w:numPr>
          <w:ilvl w:val="0"/>
          <w:numId w:val="4"/>
        </w:numPr>
        <w:tabs>
          <w:tab w:val="left" w:pos="841"/>
          <w:tab w:val="left" w:pos="842"/>
        </w:tabs>
        <w:spacing w:before="22" w:line="336" w:lineRule="auto"/>
        <w:ind w:right="278" w:hanging="365"/>
        <w:rPr>
          <w:rFonts w:ascii="Arial" w:hAnsi="Arial" w:cs="Arial"/>
        </w:rPr>
      </w:pPr>
      <w:r w:rsidRPr="00CE10F1">
        <w:rPr>
          <w:rFonts w:ascii="Arial" w:hAnsi="Arial" w:cs="Arial"/>
          <w:w w:val="105"/>
        </w:rPr>
        <w:t xml:space="preserve">Receipts under 10 boxes or under 50 lbs. are delivered by Central Receiving </w:t>
      </w:r>
      <w:r>
        <w:rPr>
          <w:rFonts w:ascii="Arial" w:hAnsi="Arial" w:cs="Arial"/>
          <w:w w:val="105"/>
        </w:rPr>
        <w:t>s</w:t>
      </w:r>
      <w:r w:rsidRPr="00CE10F1">
        <w:rPr>
          <w:rFonts w:ascii="Arial" w:hAnsi="Arial" w:cs="Arial"/>
          <w:w w:val="105"/>
        </w:rPr>
        <w:t>taff</w:t>
      </w:r>
      <w:r>
        <w:rPr>
          <w:rFonts w:ascii="Arial" w:hAnsi="Arial" w:cs="Arial"/>
          <w:w w:val="105"/>
        </w:rPr>
        <w:t xml:space="preserve">. </w:t>
      </w:r>
      <w:r w:rsidRPr="00CE10F1">
        <w:rPr>
          <w:rFonts w:ascii="Arial" w:hAnsi="Arial" w:cs="Arial"/>
          <w:w w:val="105"/>
        </w:rPr>
        <w:t xml:space="preserve"> For deliveries over 10 boxes or over 50 lbs., the Labor and Grounds Crew are contacted</w:t>
      </w:r>
      <w:r w:rsidRPr="00CE10F1">
        <w:rPr>
          <w:rFonts w:ascii="Arial" w:hAnsi="Arial" w:cs="Arial"/>
          <w:spacing w:val="14"/>
          <w:w w:val="105"/>
        </w:rPr>
        <w:t xml:space="preserve"> </w:t>
      </w:r>
      <w:r w:rsidRPr="00CE10F1">
        <w:rPr>
          <w:rFonts w:ascii="Arial" w:hAnsi="Arial" w:cs="Arial"/>
          <w:w w:val="105"/>
        </w:rPr>
        <w:t>for delivery.</w:t>
      </w:r>
    </w:p>
    <w:p w:rsidR="00BB0D49" w:rsidRPr="00CE10F1" w:rsidRDefault="00CE10F1">
      <w:pPr>
        <w:pStyle w:val="ListParagraph"/>
        <w:numPr>
          <w:ilvl w:val="0"/>
          <w:numId w:val="3"/>
        </w:numPr>
        <w:tabs>
          <w:tab w:val="left" w:pos="825"/>
          <w:tab w:val="left" w:pos="826"/>
        </w:tabs>
        <w:spacing w:before="9" w:line="328" w:lineRule="auto"/>
        <w:ind w:hanging="375"/>
        <w:rPr>
          <w:rFonts w:ascii="Arial" w:hAnsi="Arial" w:cs="Arial"/>
        </w:rPr>
      </w:pPr>
      <w:r w:rsidRPr="00CE10F1">
        <w:rPr>
          <w:rFonts w:ascii="Arial" w:hAnsi="Arial" w:cs="Arial"/>
          <w:w w:val="105"/>
        </w:rPr>
        <w:t xml:space="preserve">If </w:t>
      </w:r>
      <w:r w:rsidRPr="00CE10F1">
        <w:rPr>
          <w:rFonts w:ascii="Arial" w:hAnsi="Arial" w:cs="Arial"/>
          <w:w w:val="105"/>
        </w:rPr>
        <w:t xml:space="preserve">a package is damaged upon receipt, it is noted on the bill of lading and the package is delivered. </w:t>
      </w:r>
      <w:r w:rsidRPr="00CE10F1">
        <w:rPr>
          <w:rFonts w:ascii="Arial" w:hAnsi="Arial" w:cs="Arial"/>
          <w:w w:val="105"/>
        </w:rPr>
        <w:t xml:space="preserve">It </w:t>
      </w:r>
      <w:r w:rsidRPr="00CE10F1">
        <w:rPr>
          <w:rFonts w:ascii="Arial" w:hAnsi="Arial" w:cs="Arial"/>
          <w:w w:val="105"/>
        </w:rPr>
        <w:t>is the recipient's responsibility for any claims against the shipper or delivery</w:t>
      </w:r>
      <w:r w:rsidRPr="00CE10F1">
        <w:rPr>
          <w:rFonts w:ascii="Arial" w:hAnsi="Arial" w:cs="Arial"/>
          <w:spacing w:val="-22"/>
          <w:w w:val="105"/>
        </w:rPr>
        <w:t xml:space="preserve"> </w:t>
      </w:r>
      <w:r w:rsidRPr="00CE10F1">
        <w:rPr>
          <w:rFonts w:ascii="Arial" w:hAnsi="Arial" w:cs="Arial"/>
          <w:w w:val="105"/>
        </w:rPr>
        <w:t>company.</w:t>
      </w:r>
    </w:p>
    <w:p w:rsidR="00BB0D49" w:rsidRPr="00CE10F1" w:rsidRDefault="00CE10F1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spacing w:before="17" w:line="324" w:lineRule="auto"/>
        <w:ind w:right="98" w:hanging="371"/>
        <w:rPr>
          <w:rFonts w:ascii="Arial" w:hAnsi="Arial" w:cs="Arial"/>
        </w:rPr>
      </w:pPr>
      <w:r w:rsidRPr="00CE10F1">
        <w:rPr>
          <w:rFonts w:ascii="Arial" w:hAnsi="Arial" w:cs="Arial"/>
          <w:w w:val="105"/>
        </w:rPr>
        <w:t>As</w:t>
      </w:r>
      <w:r w:rsidRPr="00CE10F1">
        <w:rPr>
          <w:rFonts w:ascii="Arial" w:hAnsi="Arial" w:cs="Arial"/>
          <w:spacing w:val="-13"/>
          <w:w w:val="105"/>
        </w:rPr>
        <w:t xml:space="preserve"> </w:t>
      </w:r>
      <w:r w:rsidRPr="00CE10F1">
        <w:rPr>
          <w:rFonts w:ascii="Arial" w:hAnsi="Arial" w:cs="Arial"/>
          <w:w w:val="105"/>
        </w:rPr>
        <w:t>invoices</w:t>
      </w:r>
      <w:r w:rsidRPr="00CE10F1">
        <w:rPr>
          <w:rFonts w:ascii="Arial" w:hAnsi="Arial" w:cs="Arial"/>
          <w:spacing w:val="-7"/>
          <w:w w:val="105"/>
        </w:rPr>
        <w:t xml:space="preserve"> </w:t>
      </w:r>
      <w:r w:rsidRPr="00CE10F1">
        <w:rPr>
          <w:rFonts w:ascii="Arial" w:hAnsi="Arial" w:cs="Arial"/>
          <w:w w:val="105"/>
        </w:rPr>
        <w:t>are</w:t>
      </w:r>
      <w:r w:rsidRPr="00CE10F1">
        <w:rPr>
          <w:rFonts w:ascii="Arial" w:hAnsi="Arial" w:cs="Arial"/>
          <w:spacing w:val="-12"/>
          <w:w w:val="105"/>
        </w:rPr>
        <w:t xml:space="preserve"> </w:t>
      </w:r>
      <w:r w:rsidRPr="00CE10F1">
        <w:rPr>
          <w:rFonts w:ascii="Arial" w:hAnsi="Arial" w:cs="Arial"/>
          <w:w w:val="105"/>
        </w:rPr>
        <w:t>received</w:t>
      </w:r>
      <w:r w:rsidRPr="00CE10F1">
        <w:rPr>
          <w:rFonts w:ascii="Arial" w:hAnsi="Arial" w:cs="Arial"/>
          <w:spacing w:val="4"/>
          <w:w w:val="105"/>
        </w:rPr>
        <w:t xml:space="preserve"> </w:t>
      </w:r>
      <w:r w:rsidRPr="00CE10F1">
        <w:rPr>
          <w:rFonts w:ascii="Arial" w:hAnsi="Arial" w:cs="Arial"/>
          <w:w w:val="105"/>
        </w:rPr>
        <w:t>by</w:t>
      </w:r>
      <w:r w:rsidRPr="00CE10F1">
        <w:rPr>
          <w:rFonts w:ascii="Arial" w:hAnsi="Arial" w:cs="Arial"/>
          <w:spacing w:val="-20"/>
          <w:w w:val="105"/>
        </w:rPr>
        <w:t xml:space="preserve"> </w:t>
      </w:r>
      <w:r w:rsidRPr="00CE10F1">
        <w:rPr>
          <w:rFonts w:ascii="Arial" w:hAnsi="Arial" w:cs="Arial"/>
          <w:w w:val="105"/>
        </w:rPr>
        <w:t>Accounts</w:t>
      </w:r>
      <w:r w:rsidRPr="00CE10F1">
        <w:rPr>
          <w:rFonts w:ascii="Arial" w:hAnsi="Arial" w:cs="Arial"/>
          <w:spacing w:val="4"/>
          <w:w w:val="105"/>
        </w:rPr>
        <w:t xml:space="preserve"> </w:t>
      </w:r>
      <w:r w:rsidRPr="00CE10F1">
        <w:rPr>
          <w:rFonts w:ascii="Arial" w:hAnsi="Arial" w:cs="Arial"/>
          <w:w w:val="105"/>
        </w:rPr>
        <w:t>Payable,</w:t>
      </w:r>
      <w:r w:rsidRPr="00CE10F1">
        <w:rPr>
          <w:rFonts w:ascii="Arial" w:hAnsi="Arial" w:cs="Arial"/>
          <w:spacing w:val="-1"/>
          <w:w w:val="105"/>
        </w:rPr>
        <w:t xml:space="preserve"> </w:t>
      </w:r>
      <w:r w:rsidRPr="00CE10F1">
        <w:rPr>
          <w:rFonts w:ascii="Arial" w:hAnsi="Arial" w:cs="Arial"/>
          <w:w w:val="105"/>
        </w:rPr>
        <w:t>they</w:t>
      </w:r>
      <w:r w:rsidRPr="00CE10F1">
        <w:rPr>
          <w:rFonts w:ascii="Arial" w:hAnsi="Arial" w:cs="Arial"/>
          <w:spacing w:val="-14"/>
          <w:w w:val="105"/>
        </w:rPr>
        <w:t xml:space="preserve"> </w:t>
      </w:r>
      <w:r w:rsidRPr="00CE10F1">
        <w:rPr>
          <w:rFonts w:ascii="Arial" w:hAnsi="Arial" w:cs="Arial"/>
          <w:w w:val="105"/>
        </w:rPr>
        <w:t>are</w:t>
      </w:r>
      <w:r w:rsidRPr="00CE10F1">
        <w:rPr>
          <w:rFonts w:ascii="Arial" w:hAnsi="Arial" w:cs="Arial"/>
          <w:spacing w:val="-15"/>
          <w:w w:val="105"/>
        </w:rPr>
        <w:t xml:space="preserve"> </w:t>
      </w:r>
      <w:r w:rsidRPr="00CE10F1">
        <w:rPr>
          <w:rFonts w:ascii="Arial" w:hAnsi="Arial" w:cs="Arial"/>
          <w:w w:val="105"/>
        </w:rPr>
        <w:t>verified</w:t>
      </w:r>
      <w:r w:rsidRPr="00CE10F1">
        <w:rPr>
          <w:rFonts w:ascii="Arial" w:hAnsi="Arial" w:cs="Arial"/>
          <w:spacing w:val="-4"/>
          <w:w w:val="105"/>
        </w:rPr>
        <w:t xml:space="preserve"> </w:t>
      </w:r>
      <w:r w:rsidRPr="00CE10F1">
        <w:rPr>
          <w:rFonts w:ascii="Arial" w:hAnsi="Arial" w:cs="Arial"/>
          <w:w w:val="105"/>
        </w:rPr>
        <w:t>in</w:t>
      </w:r>
      <w:r w:rsidRPr="00CE10F1">
        <w:rPr>
          <w:rFonts w:ascii="Arial" w:hAnsi="Arial" w:cs="Arial"/>
          <w:spacing w:val="7"/>
          <w:w w:val="105"/>
        </w:rPr>
        <w:t xml:space="preserve"> </w:t>
      </w:r>
      <w:r w:rsidRPr="00CE10F1">
        <w:rPr>
          <w:rFonts w:ascii="Arial" w:hAnsi="Arial" w:cs="Arial"/>
          <w:w w:val="105"/>
        </w:rPr>
        <w:t>the</w:t>
      </w:r>
      <w:r w:rsidRPr="00CE10F1">
        <w:rPr>
          <w:rFonts w:ascii="Arial" w:hAnsi="Arial" w:cs="Arial"/>
          <w:spacing w:val="-17"/>
          <w:w w:val="105"/>
        </w:rPr>
        <w:t xml:space="preserve"> </w:t>
      </w:r>
      <w:r w:rsidRPr="00CE10F1">
        <w:rPr>
          <w:rFonts w:ascii="Arial" w:hAnsi="Arial" w:cs="Arial"/>
          <w:w w:val="105"/>
        </w:rPr>
        <w:t>SAP</w:t>
      </w:r>
      <w:r w:rsidRPr="00CE10F1">
        <w:rPr>
          <w:rFonts w:ascii="Arial" w:hAnsi="Arial" w:cs="Arial"/>
          <w:spacing w:val="-9"/>
          <w:w w:val="105"/>
        </w:rPr>
        <w:t xml:space="preserve"> </w:t>
      </w:r>
      <w:r w:rsidRPr="00CE10F1">
        <w:rPr>
          <w:rFonts w:ascii="Arial" w:hAnsi="Arial" w:cs="Arial"/>
          <w:w w:val="105"/>
        </w:rPr>
        <w:t>system</w:t>
      </w:r>
      <w:r w:rsidRPr="00CE10F1">
        <w:rPr>
          <w:rFonts w:ascii="Arial" w:hAnsi="Arial" w:cs="Arial"/>
          <w:spacing w:val="-3"/>
          <w:w w:val="105"/>
        </w:rPr>
        <w:t xml:space="preserve"> </w:t>
      </w:r>
      <w:r w:rsidRPr="00CE10F1">
        <w:rPr>
          <w:rFonts w:ascii="Arial" w:hAnsi="Arial" w:cs="Arial"/>
          <w:w w:val="105"/>
        </w:rPr>
        <w:t>for</w:t>
      </w:r>
      <w:r w:rsidRPr="00CE10F1">
        <w:rPr>
          <w:rFonts w:ascii="Arial" w:hAnsi="Arial" w:cs="Arial"/>
          <w:spacing w:val="-11"/>
          <w:w w:val="105"/>
        </w:rPr>
        <w:t xml:space="preserve"> </w:t>
      </w:r>
      <w:r w:rsidRPr="00CE10F1">
        <w:rPr>
          <w:rFonts w:ascii="Arial" w:hAnsi="Arial" w:cs="Arial"/>
          <w:w w:val="105"/>
        </w:rPr>
        <w:t>Goods</w:t>
      </w:r>
      <w:r w:rsidRPr="00CE10F1">
        <w:rPr>
          <w:rFonts w:ascii="Arial" w:hAnsi="Arial" w:cs="Arial"/>
          <w:spacing w:val="-5"/>
          <w:w w:val="105"/>
        </w:rPr>
        <w:t xml:space="preserve"> </w:t>
      </w:r>
      <w:r w:rsidRPr="00CE10F1">
        <w:rPr>
          <w:rFonts w:ascii="Arial" w:hAnsi="Arial" w:cs="Arial"/>
          <w:w w:val="105"/>
        </w:rPr>
        <w:t>Received.</w:t>
      </w:r>
      <w:r w:rsidRPr="00CE10F1">
        <w:rPr>
          <w:rFonts w:ascii="Arial" w:hAnsi="Arial" w:cs="Arial"/>
          <w:spacing w:val="-11"/>
          <w:w w:val="105"/>
        </w:rPr>
        <w:t xml:space="preserve"> </w:t>
      </w:r>
      <w:r w:rsidRPr="00CE10F1">
        <w:rPr>
          <w:rFonts w:ascii="Arial" w:hAnsi="Arial" w:cs="Arial"/>
          <w:w w:val="105"/>
        </w:rPr>
        <w:t>If</w:t>
      </w:r>
      <w:r w:rsidRPr="00CE10F1">
        <w:rPr>
          <w:rFonts w:ascii="Arial" w:hAnsi="Arial" w:cs="Arial"/>
          <w:spacing w:val="8"/>
          <w:w w:val="105"/>
        </w:rPr>
        <w:t xml:space="preserve"> </w:t>
      </w:r>
      <w:r w:rsidRPr="00CE10F1">
        <w:rPr>
          <w:rFonts w:ascii="Arial" w:hAnsi="Arial" w:cs="Arial"/>
          <w:w w:val="105"/>
        </w:rPr>
        <w:t>there</w:t>
      </w:r>
      <w:r w:rsidRPr="00CE10F1">
        <w:rPr>
          <w:rFonts w:ascii="Arial" w:hAnsi="Arial" w:cs="Arial"/>
          <w:spacing w:val="-12"/>
          <w:w w:val="105"/>
        </w:rPr>
        <w:t xml:space="preserve"> </w:t>
      </w:r>
      <w:r w:rsidRPr="00CE10F1">
        <w:rPr>
          <w:rFonts w:ascii="Arial" w:hAnsi="Arial" w:cs="Arial"/>
          <w:w w:val="105"/>
        </w:rPr>
        <w:t>is no record of receipt, an e-mail is sent to Central Receiving with the PO number(s)</w:t>
      </w:r>
      <w:r w:rsidRPr="00CE10F1">
        <w:rPr>
          <w:rFonts w:ascii="Arial" w:hAnsi="Arial" w:cs="Arial"/>
          <w:w w:val="105"/>
        </w:rPr>
        <w:t xml:space="preserve"> in question. Central Receiving contacts the intended recipient to see if the materials have been received. </w:t>
      </w:r>
      <w:r w:rsidRPr="00CE10F1">
        <w:rPr>
          <w:rFonts w:ascii="Arial" w:hAnsi="Arial" w:cs="Arial"/>
          <w:w w:val="105"/>
        </w:rPr>
        <w:t xml:space="preserve">If </w:t>
      </w:r>
      <w:r w:rsidRPr="00CE10F1">
        <w:rPr>
          <w:rFonts w:ascii="Arial" w:hAnsi="Arial" w:cs="Arial"/>
          <w:w w:val="105"/>
        </w:rPr>
        <w:t xml:space="preserve">yes, then a </w:t>
      </w:r>
      <w:r w:rsidRPr="00CE10F1">
        <w:rPr>
          <w:rFonts w:ascii="Arial" w:hAnsi="Arial" w:cs="Arial"/>
          <w:w w:val="105"/>
        </w:rPr>
        <w:t xml:space="preserve">Goods Receipt is created. </w:t>
      </w:r>
      <w:r w:rsidRPr="00CE10F1">
        <w:rPr>
          <w:rFonts w:ascii="Arial" w:hAnsi="Arial" w:cs="Arial"/>
          <w:w w:val="105"/>
        </w:rPr>
        <w:t xml:space="preserve">If </w:t>
      </w:r>
      <w:r w:rsidRPr="00CE10F1">
        <w:rPr>
          <w:rFonts w:ascii="Arial" w:hAnsi="Arial" w:cs="Arial"/>
          <w:w w:val="105"/>
        </w:rPr>
        <w:t>no, the information is held pending receipt of</w:t>
      </w:r>
      <w:r w:rsidRPr="00CE10F1">
        <w:rPr>
          <w:rFonts w:ascii="Arial" w:hAnsi="Arial" w:cs="Arial"/>
          <w:spacing w:val="32"/>
          <w:w w:val="105"/>
        </w:rPr>
        <w:t xml:space="preserve"> </w:t>
      </w:r>
      <w:r w:rsidRPr="00CE10F1">
        <w:rPr>
          <w:rFonts w:ascii="Arial" w:hAnsi="Arial" w:cs="Arial"/>
          <w:w w:val="105"/>
        </w:rPr>
        <w:t>goods.</w:t>
      </w:r>
    </w:p>
    <w:p w:rsidR="00BB0D49" w:rsidRPr="00CE10F1" w:rsidRDefault="00CE10F1">
      <w:pPr>
        <w:pStyle w:val="ListParagraph"/>
        <w:numPr>
          <w:ilvl w:val="0"/>
          <w:numId w:val="1"/>
        </w:numPr>
        <w:tabs>
          <w:tab w:val="left" w:pos="825"/>
          <w:tab w:val="left" w:pos="826"/>
        </w:tabs>
        <w:spacing w:before="18" w:line="336" w:lineRule="auto"/>
        <w:ind w:right="103" w:hanging="370"/>
        <w:rPr>
          <w:rFonts w:ascii="Arial" w:hAnsi="Arial" w:cs="Arial"/>
        </w:rPr>
      </w:pPr>
      <w:r w:rsidRPr="00CE10F1">
        <w:rPr>
          <w:rFonts w:ascii="Arial" w:hAnsi="Arial" w:cs="Arial"/>
          <w:w w:val="105"/>
        </w:rPr>
        <w:t xml:space="preserve">If </w:t>
      </w:r>
      <w:r w:rsidRPr="00CE10F1">
        <w:rPr>
          <w:rFonts w:ascii="Arial" w:hAnsi="Arial" w:cs="Arial"/>
          <w:w w:val="105"/>
        </w:rPr>
        <w:t>a package is delivered with no name or contact info, the package is opened and researched to try to determine recipient.</w:t>
      </w:r>
    </w:p>
    <w:p w:rsidR="00BB0D49" w:rsidRPr="00CE10F1" w:rsidRDefault="00CE10F1">
      <w:pPr>
        <w:pStyle w:val="Heading1"/>
        <w:spacing w:before="192"/>
        <w:rPr>
          <w:rFonts w:ascii="Arial" w:hAnsi="Arial" w:cs="Arial"/>
          <w:sz w:val="24"/>
          <w:szCs w:val="24"/>
        </w:rPr>
      </w:pPr>
      <w:r w:rsidRPr="00CE10F1">
        <w:rPr>
          <w:rFonts w:ascii="Arial" w:hAnsi="Arial" w:cs="Arial"/>
          <w:w w:val="105"/>
          <w:sz w:val="24"/>
          <w:szCs w:val="24"/>
        </w:rPr>
        <w:t>SANCTIONS</w:t>
      </w:r>
    </w:p>
    <w:p w:rsidR="00BB0D49" w:rsidRPr="00CE10F1" w:rsidRDefault="00BB0D49">
      <w:pPr>
        <w:pStyle w:val="BodyText"/>
        <w:spacing w:before="4"/>
        <w:rPr>
          <w:rFonts w:ascii="Arial" w:hAnsi="Arial" w:cs="Arial"/>
          <w:b/>
          <w:sz w:val="22"/>
          <w:szCs w:val="22"/>
        </w:rPr>
      </w:pPr>
    </w:p>
    <w:p w:rsidR="00BB0D49" w:rsidRPr="00CE10F1" w:rsidRDefault="00CE10F1">
      <w:pPr>
        <w:pStyle w:val="BodyText"/>
        <w:spacing w:line="340" w:lineRule="auto"/>
        <w:ind w:left="119" w:hanging="5"/>
        <w:rPr>
          <w:rFonts w:ascii="Arial" w:hAnsi="Arial" w:cs="Arial"/>
          <w:sz w:val="22"/>
          <w:szCs w:val="22"/>
        </w:rPr>
      </w:pPr>
      <w:r w:rsidRPr="00CE10F1">
        <w:rPr>
          <w:rFonts w:ascii="Arial" w:hAnsi="Arial" w:cs="Arial"/>
          <w:w w:val="105"/>
          <w:sz w:val="22"/>
          <w:szCs w:val="22"/>
        </w:rPr>
        <w:t>Employees not following this procedure</w:t>
      </w:r>
      <w:r w:rsidRPr="00CE10F1">
        <w:rPr>
          <w:rFonts w:ascii="Arial" w:hAnsi="Arial" w:cs="Arial"/>
          <w:w w:val="105"/>
          <w:sz w:val="22"/>
          <w:szCs w:val="22"/>
        </w:rPr>
        <w:t xml:space="preserve"> or knowing</w:t>
      </w:r>
      <w:r>
        <w:rPr>
          <w:rFonts w:ascii="Arial" w:hAnsi="Arial" w:cs="Arial"/>
          <w:w w:val="105"/>
          <w:sz w:val="22"/>
          <w:szCs w:val="22"/>
        </w:rPr>
        <w:t>ly</w:t>
      </w:r>
      <w:bookmarkStart w:id="0" w:name="_GoBack"/>
      <w:bookmarkEnd w:id="0"/>
      <w:r w:rsidRPr="00CE10F1">
        <w:rPr>
          <w:rFonts w:ascii="Arial" w:hAnsi="Arial" w:cs="Arial"/>
          <w:w w:val="105"/>
          <w:sz w:val="22"/>
          <w:szCs w:val="22"/>
        </w:rPr>
        <w:t xml:space="preserve"> submitting incorrect information shall be subject to disciplinary procedures outlined within University Guidelines.</w:t>
      </w:r>
    </w:p>
    <w:p w:rsidR="00BB0D49" w:rsidRPr="00CE10F1" w:rsidRDefault="00CE10F1">
      <w:pPr>
        <w:pStyle w:val="Heading1"/>
        <w:spacing w:before="189"/>
        <w:ind w:left="115"/>
        <w:rPr>
          <w:rFonts w:ascii="Arial" w:hAnsi="Arial" w:cs="Arial"/>
          <w:sz w:val="24"/>
          <w:szCs w:val="24"/>
        </w:rPr>
      </w:pPr>
      <w:r w:rsidRPr="00CE10F1">
        <w:rPr>
          <w:rFonts w:ascii="Arial" w:hAnsi="Arial" w:cs="Arial"/>
          <w:w w:val="105"/>
          <w:sz w:val="24"/>
          <w:szCs w:val="24"/>
        </w:rPr>
        <w:t>RESPONSIBILITY FOR IMPLEMENTATION</w:t>
      </w:r>
    </w:p>
    <w:p w:rsidR="00BB0D49" w:rsidRPr="00CE10F1" w:rsidRDefault="00BB0D49">
      <w:pPr>
        <w:pStyle w:val="BodyText"/>
        <w:spacing w:before="8"/>
        <w:rPr>
          <w:rFonts w:ascii="Arial" w:hAnsi="Arial" w:cs="Arial"/>
          <w:b/>
          <w:sz w:val="24"/>
          <w:szCs w:val="24"/>
        </w:rPr>
      </w:pPr>
    </w:p>
    <w:p w:rsidR="00BB0D49" w:rsidRPr="00CE10F1" w:rsidRDefault="00CE10F1">
      <w:pPr>
        <w:pStyle w:val="BodyText"/>
        <w:ind w:left="103"/>
        <w:rPr>
          <w:rFonts w:ascii="Arial" w:hAnsi="Arial" w:cs="Arial"/>
          <w:sz w:val="22"/>
          <w:szCs w:val="22"/>
        </w:rPr>
      </w:pPr>
      <w:r w:rsidRPr="00CE10F1">
        <w:rPr>
          <w:rFonts w:ascii="Arial" w:hAnsi="Arial" w:cs="Arial"/>
          <w:w w:val="105"/>
          <w:sz w:val="22"/>
          <w:szCs w:val="22"/>
        </w:rPr>
        <w:t>The Director of Facilities is responsible for implementation of this policy.</w:t>
      </w:r>
    </w:p>
    <w:p w:rsidR="00BB0D49" w:rsidRPr="00CE10F1" w:rsidRDefault="00BB0D49">
      <w:pPr>
        <w:pStyle w:val="BodyText"/>
        <w:spacing w:before="9"/>
        <w:rPr>
          <w:rFonts w:ascii="Arial" w:hAnsi="Arial" w:cs="Arial"/>
          <w:sz w:val="22"/>
          <w:szCs w:val="22"/>
        </w:rPr>
      </w:pPr>
    </w:p>
    <w:p w:rsidR="00BB0D49" w:rsidRPr="00CE10F1" w:rsidRDefault="00CE10F1">
      <w:pPr>
        <w:pStyle w:val="Heading1"/>
        <w:rPr>
          <w:rFonts w:ascii="Arial" w:hAnsi="Arial" w:cs="Arial"/>
          <w:sz w:val="24"/>
          <w:szCs w:val="24"/>
        </w:rPr>
      </w:pPr>
      <w:r w:rsidRPr="00CE10F1">
        <w:rPr>
          <w:rFonts w:ascii="Arial" w:hAnsi="Arial" w:cs="Arial"/>
          <w:sz w:val="24"/>
          <w:szCs w:val="24"/>
        </w:rPr>
        <w:t>SCOPE OF POLICY COVERAGE</w:t>
      </w:r>
    </w:p>
    <w:p w:rsidR="00BB0D49" w:rsidRPr="00CE10F1" w:rsidRDefault="00BB0D49">
      <w:pPr>
        <w:pStyle w:val="BodyText"/>
        <w:spacing w:before="2"/>
        <w:rPr>
          <w:rFonts w:ascii="Arial" w:hAnsi="Arial" w:cs="Arial"/>
          <w:b/>
          <w:sz w:val="22"/>
          <w:szCs w:val="22"/>
        </w:rPr>
      </w:pPr>
    </w:p>
    <w:p w:rsidR="00BB0D49" w:rsidRPr="00CE10F1" w:rsidRDefault="00CE10F1">
      <w:pPr>
        <w:pStyle w:val="BodyText"/>
        <w:ind w:left="108"/>
        <w:rPr>
          <w:rFonts w:ascii="Arial" w:hAnsi="Arial" w:cs="Arial"/>
          <w:sz w:val="22"/>
          <w:szCs w:val="22"/>
        </w:rPr>
      </w:pPr>
      <w:r w:rsidRPr="00CE10F1">
        <w:rPr>
          <w:rFonts w:ascii="Arial" w:hAnsi="Arial" w:cs="Arial"/>
          <w:w w:val="105"/>
          <w:sz w:val="22"/>
          <w:szCs w:val="22"/>
        </w:rPr>
        <w:t>This policy applies to all Central Receiving staff and/or any individual receiving packages for delivery.</w:t>
      </w:r>
    </w:p>
    <w:sectPr w:rsidR="00BB0D49" w:rsidRPr="00CE10F1">
      <w:type w:val="continuous"/>
      <w:pgSz w:w="12240" w:h="15840"/>
      <w:pgMar w:top="94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21A1E"/>
    <w:multiLevelType w:val="hybridMultilevel"/>
    <w:tmpl w:val="366C4DF4"/>
    <w:lvl w:ilvl="0" w:tplc="1D60670A">
      <w:numFmt w:val="bullet"/>
      <w:lvlText w:val="•"/>
      <w:lvlJc w:val="left"/>
      <w:pPr>
        <w:ind w:left="833" w:hanging="373"/>
      </w:pPr>
      <w:rPr>
        <w:rFonts w:ascii="Times New Roman" w:eastAsia="Times New Roman" w:hAnsi="Times New Roman" w:cs="Times New Roman" w:hint="default"/>
        <w:w w:val="102"/>
        <w:sz w:val="20"/>
        <w:szCs w:val="20"/>
        <w:lang w:val="en-US" w:eastAsia="en-US" w:bidi="en-US"/>
      </w:rPr>
    </w:lvl>
    <w:lvl w:ilvl="1" w:tplc="47808178">
      <w:numFmt w:val="bullet"/>
      <w:lvlText w:val="•"/>
      <w:lvlJc w:val="left"/>
      <w:pPr>
        <w:ind w:left="1800" w:hanging="373"/>
      </w:pPr>
      <w:rPr>
        <w:rFonts w:hint="default"/>
        <w:lang w:val="en-US" w:eastAsia="en-US" w:bidi="en-US"/>
      </w:rPr>
    </w:lvl>
    <w:lvl w:ilvl="2" w:tplc="3F3665C4">
      <w:numFmt w:val="bullet"/>
      <w:lvlText w:val="•"/>
      <w:lvlJc w:val="left"/>
      <w:pPr>
        <w:ind w:left="2760" w:hanging="373"/>
      </w:pPr>
      <w:rPr>
        <w:rFonts w:hint="default"/>
        <w:lang w:val="en-US" w:eastAsia="en-US" w:bidi="en-US"/>
      </w:rPr>
    </w:lvl>
    <w:lvl w:ilvl="3" w:tplc="9224F3B4">
      <w:numFmt w:val="bullet"/>
      <w:lvlText w:val="•"/>
      <w:lvlJc w:val="left"/>
      <w:pPr>
        <w:ind w:left="3720" w:hanging="373"/>
      </w:pPr>
      <w:rPr>
        <w:rFonts w:hint="default"/>
        <w:lang w:val="en-US" w:eastAsia="en-US" w:bidi="en-US"/>
      </w:rPr>
    </w:lvl>
    <w:lvl w:ilvl="4" w:tplc="DECE3A76">
      <w:numFmt w:val="bullet"/>
      <w:lvlText w:val="•"/>
      <w:lvlJc w:val="left"/>
      <w:pPr>
        <w:ind w:left="4680" w:hanging="373"/>
      </w:pPr>
      <w:rPr>
        <w:rFonts w:hint="default"/>
        <w:lang w:val="en-US" w:eastAsia="en-US" w:bidi="en-US"/>
      </w:rPr>
    </w:lvl>
    <w:lvl w:ilvl="5" w:tplc="30E2C860">
      <w:numFmt w:val="bullet"/>
      <w:lvlText w:val="•"/>
      <w:lvlJc w:val="left"/>
      <w:pPr>
        <w:ind w:left="5640" w:hanging="373"/>
      </w:pPr>
      <w:rPr>
        <w:rFonts w:hint="default"/>
        <w:lang w:val="en-US" w:eastAsia="en-US" w:bidi="en-US"/>
      </w:rPr>
    </w:lvl>
    <w:lvl w:ilvl="6" w:tplc="C936D060">
      <w:numFmt w:val="bullet"/>
      <w:lvlText w:val="•"/>
      <w:lvlJc w:val="left"/>
      <w:pPr>
        <w:ind w:left="6600" w:hanging="373"/>
      </w:pPr>
      <w:rPr>
        <w:rFonts w:hint="default"/>
        <w:lang w:val="en-US" w:eastAsia="en-US" w:bidi="en-US"/>
      </w:rPr>
    </w:lvl>
    <w:lvl w:ilvl="7" w:tplc="7FA669B0">
      <w:numFmt w:val="bullet"/>
      <w:lvlText w:val="•"/>
      <w:lvlJc w:val="left"/>
      <w:pPr>
        <w:ind w:left="7560" w:hanging="373"/>
      </w:pPr>
      <w:rPr>
        <w:rFonts w:hint="default"/>
        <w:lang w:val="en-US" w:eastAsia="en-US" w:bidi="en-US"/>
      </w:rPr>
    </w:lvl>
    <w:lvl w:ilvl="8" w:tplc="216EC4CE">
      <w:numFmt w:val="bullet"/>
      <w:lvlText w:val="•"/>
      <w:lvlJc w:val="left"/>
      <w:pPr>
        <w:ind w:left="8520" w:hanging="373"/>
      </w:pPr>
      <w:rPr>
        <w:rFonts w:hint="default"/>
        <w:lang w:val="en-US" w:eastAsia="en-US" w:bidi="en-US"/>
      </w:rPr>
    </w:lvl>
  </w:abstractNum>
  <w:abstractNum w:abstractNumId="1" w15:restartNumberingAfterBreak="0">
    <w:nsid w:val="2D490829"/>
    <w:multiLevelType w:val="hybridMultilevel"/>
    <w:tmpl w:val="A080DB5E"/>
    <w:lvl w:ilvl="0" w:tplc="6880854E">
      <w:numFmt w:val="bullet"/>
      <w:lvlText w:val="•"/>
      <w:lvlJc w:val="left"/>
      <w:pPr>
        <w:ind w:left="843" w:hanging="357"/>
      </w:pPr>
      <w:rPr>
        <w:rFonts w:ascii="Arial" w:eastAsia="Arial" w:hAnsi="Arial" w:cs="Arial" w:hint="default"/>
        <w:w w:val="100"/>
        <w:sz w:val="21"/>
        <w:szCs w:val="21"/>
        <w:lang w:val="en-US" w:eastAsia="en-US" w:bidi="en-US"/>
      </w:rPr>
    </w:lvl>
    <w:lvl w:ilvl="1" w:tplc="A0B612A6">
      <w:numFmt w:val="bullet"/>
      <w:lvlText w:val="•"/>
      <w:lvlJc w:val="left"/>
      <w:pPr>
        <w:ind w:left="1800" w:hanging="357"/>
      </w:pPr>
      <w:rPr>
        <w:rFonts w:hint="default"/>
        <w:lang w:val="en-US" w:eastAsia="en-US" w:bidi="en-US"/>
      </w:rPr>
    </w:lvl>
    <w:lvl w:ilvl="2" w:tplc="EFF07058">
      <w:numFmt w:val="bullet"/>
      <w:lvlText w:val="•"/>
      <w:lvlJc w:val="left"/>
      <w:pPr>
        <w:ind w:left="2760" w:hanging="357"/>
      </w:pPr>
      <w:rPr>
        <w:rFonts w:hint="default"/>
        <w:lang w:val="en-US" w:eastAsia="en-US" w:bidi="en-US"/>
      </w:rPr>
    </w:lvl>
    <w:lvl w:ilvl="3" w:tplc="694A9B6E">
      <w:numFmt w:val="bullet"/>
      <w:lvlText w:val="•"/>
      <w:lvlJc w:val="left"/>
      <w:pPr>
        <w:ind w:left="3720" w:hanging="357"/>
      </w:pPr>
      <w:rPr>
        <w:rFonts w:hint="default"/>
        <w:lang w:val="en-US" w:eastAsia="en-US" w:bidi="en-US"/>
      </w:rPr>
    </w:lvl>
    <w:lvl w:ilvl="4" w:tplc="31448062">
      <w:numFmt w:val="bullet"/>
      <w:lvlText w:val="•"/>
      <w:lvlJc w:val="left"/>
      <w:pPr>
        <w:ind w:left="4680" w:hanging="357"/>
      </w:pPr>
      <w:rPr>
        <w:rFonts w:hint="default"/>
        <w:lang w:val="en-US" w:eastAsia="en-US" w:bidi="en-US"/>
      </w:rPr>
    </w:lvl>
    <w:lvl w:ilvl="5" w:tplc="D8B2C99C">
      <w:numFmt w:val="bullet"/>
      <w:lvlText w:val="•"/>
      <w:lvlJc w:val="left"/>
      <w:pPr>
        <w:ind w:left="5640" w:hanging="357"/>
      </w:pPr>
      <w:rPr>
        <w:rFonts w:hint="default"/>
        <w:lang w:val="en-US" w:eastAsia="en-US" w:bidi="en-US"/>
      </w:rPr>
    </w:lvl>
    <w:lvl w:ilvl="6" w:tplc="E4366994">
      <w:numFmt w:val="bullet"/>
      <w:lvlText w:val="•"/>
      <w:lvlJc w:val="left"/>
      <w:pPr>
        <w:ind w:left="6600" w:hanging="357"/>
      </w:pPr>
      <w:rPr>
        <w:rFonts w:hint="default"/>
        <w:lang w:val="en-US" w:eastAsia="en-US" w:bidi="en-US"/>
      </w:rPr>
    </w:lvl>
    <w:lvl w:ilvl="7" w:tplc="DAC66F64">
      <w:numFmt w:val="bullet"/>
      <w:lvlText w:val="•"/>
      <w:lvlJc w:val="left"/>
      <w:pPr>
        <w:ind w:left="7560" w:hanging="357"/>
      </w:pPr>
      <w:rPr>
        <w:rFonts w:hint="default"/>
        <w:lang w:val="en-US" w:eastAsia="en-US" w:bidi="en-US"/>
      </w:rPr>
    </w:lvl>
    <w:lvl w:ilvl="8" w:tplc="E33AC4E6">
      <w:numFmt w:val="bullet"/>
      <w:lvlText w:val="•"/>
      <w:lvlJc w:val="left"/>
      <w:pPr>
        <w:ind w:left="8520" w:hanging="357"/>
      </w:pPr>
      <w:rPr>
        <w:rFonts w:hint="default"/>
        <w:lang w:val="en-US" w:eastAsia="en-US" w:bidi="en-US"/>
      </w:rPr>
    </w:lvl>
  </w:abstractNum>
  <w:abstractNum w:abstractNumId="2" w15:restartNumberingAfterBreak="0">
    <w:nsid w:val="4A0603F5"/>
    <w:multiLevelType w:val="hybridMultilevel"/>
    <w:tmpl w:val="18CCBA6E"/>
    <w:lvl w:ilvl="0" w:tplc="7D6887CA">
      <w:numFmt w:val="bullet"/>
      <w:lvlText w:val="•"/>
      <w:lvlJc w:val="left"/>
      <w:pPr>
        <w:ind w:left="838" w:hanging="357"/>
      </w:pPr>
      <w:rPr>
        <w:rFonts w:ascii="Arial" w:eastAsia="Arial" w:hAnsi="Arial" w:cs="Arial" w:hint="default"/>
        <w:w w:val="99"/>
        <w:sz w:val="21"/>
        <w:szCs w:val="21"/>
        <w:lang w:val="en-US" w:eastAsia="en-US" w:bidi="en-US"/>
      </w:rPr>
    </w:lvl>
    <w:lvl w:ilvl="1" w:tplc="CEC2861E">
      <w:numFmt w:val="bullet"/>
      <w:lvlText w:val="•"/>
      <w:lvlJc w:val="left"/>
      <w:pPr>
        <w:ind w:left="1800" w:hanging="357"/>
      </w:pPr>
      <w:rPr>
        <w:rFonts w:hint="default"/>
        <w:lang w:val="en-US" w:eastAsia="en-US" w:bidi="en-US"/>
      </w:rPr>
    </w:lvl>
    <w:lvl w:ilvl="2" w:tplc="A448D98E">
      <w:numFmt w:val="bullet"/>
      <w:lvlText w:val="•"/>
      <w:lvlJc w:val="left"/>
      <w:pPr>
        <w:ind w:left="2760" w:hanging="357"/>
      </w:pPr>
      <w:rPr>
        <w:rFonts w:hint="default"/>
        <w:lang w:val="en-US" w:eastAsia="en-US" w:bidi="en-US"/>
      </w:rPr>
    </w:lvl>
    <w:lvl w:ilvl="3" w:tplc="A9EA07F4">
      <w:numFmt w:val="bullet"/>
      <w:lvlText w:val="•"/>
      <w:lvlJc w:val="left"/>
      <w:pPr>
        <w:ind w:left="3720" w:hanging="357"/>
      </w:pPr>
      <w:rPr>
        <w:rFonts w:hint="default"/>
        <w:lang w:val="en-US" w:eastAsia="en-US" w:bidi="en-US"/>
      </w:rPr>
    </w:lvl>
    <w:lvl w:ilvl="4" w:tplc="564CFAF2">
      <w:numFmt w:val="bullet"/>
      <w:lvlText w:val="•"/>
      <w:lvlJc w:val="left"/>
      <w:pPr>
        <w:ind w:left="4680" w:hanging="357"/>
      </w:pPr>
      <w:rPr>
        <w:rFonts w:hint="default"/>
        <w:lang w:val="en-US" w:eastAsia="en-US" w:bidi="en-US"/>
      </w:rPr>
    </w:lvl>
    <w:lvl w:ilvl="5" w:tplc="E0D4D034">
      <w:numFmt w:val="bullet"/>
      <w:lvlText w:val="•"/>
      <w:lvlJc w:val="left"/>
      <w:pPr>
        <w:ind w:left="5640" w:hanging="357"/>
      </w:pPr>
      <w:rPr>
        <w:rFonts w:hint="default"/>
        <w:lang w:val="en-US" w:eastAsia="en-US" w:bidi="en-US"/>
      </w:rPr>
    </w:lvl>
    <w:lvl w:ilvl="6" w:tplc="F8383C78">
      <w:numFmt w:val="bullet"/>
      <w:lvlText w:val="•"/>
      <w:lvlJc w:val="left"/>
      <w:pPr>
        <w:ind w:left="6600" w:hanging="357"/>
      </w:pPr>
      <w:rPr>
        <w:rFonts w:hint="default"/>
        <w:lang w:val="en-US" w:eastAsia="en-US" w:bidi="en-US"/>
      </w:rPr>
    </w:lvl>
    <w:lvl w:ilvl="7" w:tplc="1ED2D45E">
      <w:numFmt w:val="bullet"/>
      <w:lvlText w:val="•"/>
      <w:lvlJc w:val="left"/>
      <w:pPr>
        <w:ind w:left="7560" w:hanging="357"/>
      </w:pPr>
      <w:rPr>
        <w:rFonts w:hint="default"/>
        <w:lang w:val="en-US" w:eastAsia="en-US" w:bidi="en-US"/>
      </w:rPr>
    </w:lvl>
    <w:lvl w:ilvl="8" w:tplc="9964341E">
      <w:numFmt w:val="bullet"/>
      <w:lvlText w:val="•"/>
      <w:lvlJc w:val="left"/>
      <w:pPr>
        <w:ind w:left="8520" w:hanging="357"/>
      </w:pPr>
      <w:rPr>
        <w:rFonts w:hint="default"/>
        <w:lang w:val="en-US" w:eastAsia="en-US" w:bidi="en-US"/>
      </w:rPr>
    </w:lvl>
  </w:abstractNum>
  <w:abstractNum w:abstractNumId="3" w15:restartNumberingAfterBreak="0">
    <w:nsid w:val="4CFC14EB"/>
    <w:multiLevelType w:val="hybridMultilevel"/>
    <w:tmpl w:val="6756D8F8"/>
    <w:lvl w:ilvl="0" w:tplc="4FA83836">
      <w:numFmt w:val="bullet"/>
      <w:lvlText w:val="•"/>
      <w:lvlJc w:val="left"/>
      <w:pPr>
        <w:ind w:left="839" w:hanging="361"/>
      </w:pPr>
      <w:rPr>
        <w:rFonts w:ascii="Times New Roman" w:eastAsia="Times New Roman" w:hAnsi="Times New Roman" w:cs="Times New Roman" w:hint="default"/>
        <w:w w:val="105"/>
        <w:sz w:val="20"/>
        <w:szCs w:val="20"/>
        <w:lang w:val="en-US" w:eastAsia="en-US" w:bidi="en-US"/>
      </w:rPr>
    </w:lvl>
    <w:lvl w:ilvl="1" w:tplc="E15AE150">
      <w:numFmt w:val="bullet"/>
      <w:lvlText w:val="•"/>
      <w:lvlJc w:val="left"/>
      <w:pPr>
        <w:ind w:left="1800" w:hanging="361"/>
      </w:pPr>
      <w:rPr>
        <w:rFonts w:hint="default"/>
        <w:lang w:val="en-US" w:eastAsia="en-US" w:bidi="en-US"/>
      </w:rPr>
    </w:lvl>
    <w:lvl w:ilvl="2" w:tplc="494E9CFC">
      <w:numFmt w:val="bullet"/>
      <w:lvlText w:val="•"/>
      <w:lvlJc w:val="left"/>
      <w:pPr>
        <w:ind w:left="2760" w:hanging="361"/>
      </w:pPr>
      <w:rPr>
        <w:rFonts w:hint="default"/>
        <w:lang w:val="en-US" w:eastAsia="en-US" w:bidi="en-US"/>
      </w:rPr>
    </w:lvl>
    <w:lvl w:ilvl="3" w:tplc="FD400D08">
      <w:numFmt w:val="bullet"/>
      <w:lvlText w:val="•"/>
      <w:lvlJc w:val="left"/>
      <w:pPr>
        <w:ind w:left="3720" w:hanging="361"/>
      </w:pPr>
      <w:rPr>
        <w:rFonts w:hint="default"/>
        <w:lang w:val="en-US" w:eastAsia="en-US" w:bidi="en-US"/>
      </w:rPr>
    </w:lvl>
    <w:lvl w:ilvl="4" w:tplc="44B89CB8">
      <w:numFmt w:val="bullet"/>
      <w:lvlText w:val="•"/>
      <w:lvlJc w:val="left"/>
      <w:pPr>
        <w:ind w:left="4680" w:hanging="361"/>
      </w:pPr>
      <w:rPr>
        <w:rFonts w:hint="default"/>
        <w:lang w:val="en-US" w:eastAsia="en-US" w:bidi="en-US"/>
      </w:rPr>
    </w:lvl>
    <w:lvl w:ilvl="5" w:tplc="D8BC4380">
      <w:numFmt w:val="bullet"/>
      <w:lvlText w:val="•"/>
      <w:lvlJc w:val="left"/>
      <w:pPr>
        <w:ind w:left="5640" w:hanging="361"/>
      </w:pPr>
      <w:rPr>
        <w:rFonts w:hint="default"/>
        <w:lang w:val="en-US" w:eastAsia="en-US" w:bidi="en-US"/>
      </w:rPr>
    </w:lvl>
    <w:lvl w:ilvl="6" w:tplc="FD9867D6">
      <w:numFmt w:val="bullet"/>
      <w:lvlText w:val="•"/>
      <w:lvlJc w:val="left"/>
      <w:pPr>
        <w:ind w:left="6600" w:hanging="361"/>
      </w:pPr>
      <w:rPr>
        <w:rFonts w:hint="default"/>
        <w:lang w:val="en-US" w:eastAsia="en-US" w:bidi="en-US"/>
      </w:rPr>
    </w:lvl>
    <w:lvl w:ilvl="7" w:tplc="E9D635CC">
      <w:numFmt w:val="bullet"/>
      <w:lvlText w:val="•"/>
      <w:lvlJc w:val="left"/>
      <w:pPr>
        <w:ind w:left="7560" w:hanging="361"/>
      </w:pPr>
      <w:rPr>
        <w:rFonts w:hint="default"/>
        <w:lang w:val="en-US" w:eastAsia="en-US" w:bidi="en-US"/>
      </w:rPr>
    </w:lvl>
    <w:lvl w:ilvl="8" w:tplc="3E327022">
      <w:numFmt w:val="bullet"/>
      <w:lvlText w:val="•"/>
      <w:lvlJc w:val="left"/>
      <w:pPr>
        <w:ind w:left="8520" w:hanging="361"/>
      </w:pPr>
      <w:rPr>
        <w:rFonts w:hint="default"/>
        <w:lang w:val="en-US" w:eastAsia="en-US" w:bidi="en-US"/>
      </w:rPr>
    </w:lvl>
  </w:abstractNum>
  <w:abstractNum w:abstractNumId="4" w15:restartNumberingAfterBreak="0">
    <w:nsid w:val="72FE46DF"/>
    <w:multiLevelType w:val="hybridMultilevel"/>
    <w:tmpl w:val="22822070"/>
    <w:lvl w:ilvl="0" w:tplc="DA3CC6A6">
      <w:numFmt w:val="bullet"/>
      <w:lvlText w:val="•"/>
      <w:lvlJc w:val="left"/>
      <w:pPr>
        <w:ind w:left="838" w:hanging="357"/>
      </w:pPr>
      <w:rPr>
        <w:rFonts w:ascii="Arial" w:eastAsia="Arial" w:hAnsi="Arial" w:cs="Arial" w:hint="default"/>
        <w:w w:val="102"/>
        <w:sz w:val="21"/>
        <w:szCs w:val="21"/>
        <w:lang w:val="en-US" w:eastAsia="en-US" w:bidi="en-US"/>
      </w:rPr>
    </w:lvl>
    <w:lvl w:ilvl="1" w:tplc="57E07FF2">
      <w:numFmt w:val="bullet"/>
      <w:lvlText w:val="•"/>
      <w:lvlJc w:val="left"/>
      <w:pPr>
        <w:ind w:left="1800" w:hanging="357"/>
      </w:pPr>
      <w:rPr>
        <w:rFonts w:hint="default"/>
        <w:lang w:val="en-US" w:eastAsia="en-US" w:bidi="en-US"/>
      </w:rPr>
    </w:lvl>
    <w:lvl w:ilvl="2" w:tplc="E346AD2C">
      <w:numFmt w:val="bullet"/>
      <w:lvlText w:val="•"/>
      <w:lvlJc w:val="left"/>
      <w:pPr>
        <w:ind w:left="2760" w:hanging="357"/>
      </w:pPr>
      <w:rPr>
        <w:rFonts w:hint="default"/>
        <w:lang w:val="en-US" w:eastAsia="en-US" w:bidi="en-US"/>
      </w:rPr>
    </w:lvl>
    <w:lvl w:ilvl="3" w:tplc="F77CFFC6">
      <w:numFmt w:val="bullet"/>
      <w:lvlText w:val="•"/>
      <w:lvlJc w:val="left"/>
      <w:pPr>
        <w:ind w:left="3720" w:hanging="357"/>
      </w:pPr>
      <w:rPr>
        <w:rFonts w:hint="default"/>
        <w:lang w:val="en-US" w:eastAsia="en-US" w:bidi="en-US"/>
      </w:rPr>
    </w:lvl>
    <w:lvl w:ilvl="4" w:tplc="044E6098">
      <w:numFmt w:val="bullet"/>
      <w:lvlText w:val="•"/>
      <w:lvlJc w:val="left"/>
      <w:pPr>
        <w:ind w:left="4680" w:hanging="357"/>
      </w:pPr>
      <w:rPr>
        <w:rFonts w:hint="default"/>
        <w:lang w:val="en-US" w:eastAsia="en-US" w:bidi="en-US"/>
      </w:rPr>
    </w:lvl>
    <w:lvl w:ilvl="5" w:tplc="198A0694">
      <w:numFmt w:val="bullet"/>
      <w:lvlText w:val="•"/>
      <w:lvlJc w:val="left"/>
      <w:pPr>
        <w:ind w:left="5640" w:hanging="357"/>
      </w:pPr>
      <w:rPr>
        <w:rFonts w:hint="default"/>
        <w:lang w:val="en-US" w:eastAsia="en-US" w:bidi="en-US"/>
      </w:rPr>
    </w:lvl>
    <w:lvl w:ilvl="6" w:tplc="962210E0">
      <w:numFmt w:val="bullet"/>
      <w:lvlText w:val="•"/>
      <w:lvlJc w:val="left"/>
      <w:pPr>
        <w:ind w:left="6600" w:hanging="357"/>
      </w:pPr>
      <w:rPr>
        <w:rFonts w:hint="default"/>
        <w:lang w:val="en-US" w:eastAsia="en-US" w:bidi="en-US"/>
      </w:rPr>
    </w:lvl>
    <w:lvl w:ilvl="7" w:tplc="A54CEA96">
      <w:numFmt w:val="bullet"/>
      <w:lvlText w:val="•"/>
      <w:lvlJc w:val="left"/>
      <w:pPr>
        <w:ind w:left="7560" w:hanging="357"/>
      </w:pPr>
      <w:rPr>
        <w:rFonts w:hint="default"/>
        <w:lang w:val="en-US" w:eastAsia="en-US" w:bidi="en-US"/>
      </w:rPr>
    </w:lvl>
    <w:lvl w:ilvl="8" w:tplc="02CA53BA">
      <w:numFmt w:val="bullet"/>
      <w:lvlText w:val="•"/>
      <w:lvlJc w:val="left"/>
      <w:pPr>
        <w:ind w:left="8520" w:hanging="357"/>
      </w:pPr>
      <w:rPr>
        <w:rFonts w:hint="default"/>
        <w:lang w:val="en-US" w:eastAsia="en-US" w:bidi="en-US"/>
      </w:rPr>
    </w:lvl>
  </w:abstractNum>
  <w:abstractNum w:abstractNumId="5" w15:restartNumberingAfterBreak="0">
    <w:nsid w:val="78994557"/>
    <w:multiLevelType w:val="hybridMultilevel"/>
    <w:tmpl w:val="A1060104"/>
    <w:lvl w:ilvl="0" w:tplc="31469C98">
      <w:numFmt w:val="bullet"/>
      <w:lvlText w:val="•"/>
      <w:lvlJc w:val="left"/>
      <w:pPr>
        <w:ind w:left="829" w:hanging="361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en-US" w:eastAsia="en-US" w:bidi="en-US"/>
      </w:rPr>
    </w:lvl>
    <w:lvl w:ilvl="1" w:tplc="07B61184">
      <w:numFmt w:val="bullet"/>
      <w:lvlText w:val="•"/>
      <w:lvlJc w:val="left"/>
      <w:pPr>
        <w:ind w:left="1782" w:hanging="361"/>
      </w:pPr>
      <w:rPr>
        <w:rFonts w:hint="default"/>
        <w:lang w:val="en-US" w:eastAsia="en-US" w:bidi="en-US"/>
      </w:rPr>
    </w:lvl>
    <w:lvl w:ilvl="2" w:tplc="622A7286">
      <w:numFmt w:val="bullet"/>
      <w:lvlText w:val="•"/>
      <w:lvlJc w:val="left"/>
      <w:pPr>
        <w:ind w:left="2744" w:hanging="361"/>
      </w:pPr>
      <w:rPr>
        <w:rFonts w:hint="default"/>
        <w:lang w:val="en-US" w:eastAsia="en-US" w:bidi="en-US"/>
      </w:rPr>
    </w:lvl>
    <w:lvl w:ilvl="3" w:tplc="1338C910">
      <w:numFmt w:val="bullet"/>
      <w:lvlText w:val="•"/>
      <w:lvlJc w:val="left"/>
      <w:pPr>
        <w:ind w:left="3706" w:hanging="361"/>
      </w:pPr>
      <w:rPr>
        <w:rFonts w:hint="default"/>
        <w:lang w:val="en-US" w:eastAsia="en-US" w:bidi="en-US"/>
      </w:rPr>
    </w:lvl>
    <w:lvl w:ilvl="4" w:tplc="210E7E86">
      <w:numFmt w:val="bullet"/>
      <w:lvlText w:val="•"/>
      <w:lvlJc w:val="left"/>
      <w:pPr>
        <w:ind w:left="4668" w:hanging="361"/>
      </w:pPr>
      <w:rPr>
        <w:rFonts w:hint="default"/>
        <w:lang w:val="en-US" w:eastAsia="en-US" w:bidi="en-US"/>
      </w:rPr>
    </w:lvl>
    <w:lvl w:ilvl="5" w:tplc="5A10ADEA">
      <w:numFmt w:val="bullet"/>
      <w:lvlText w:val="•"/>
      <w:lvlJc w:val="left"/>
      <w:pPr>
        <w:ind w:left="5630" w:hanging="361"/>
      </w:pPr>
      <w:rPr>
        <w:rFonts w:hint="default"/>
        <w:lang w:val="en-US" w:eastAsia="en-US" w:bidi="en-US"/>
      </w:rPr>
    </w:lvl>
    <w:lvl w:ilvl="6" w:tplc="9C2A9A0A">
      <w:numFmt w:val="bullet"/>
      <w:lvlText w:val="•"/>
      <w:lvlJc w:val="left"/>
      <w:pPr>
        <w:ind w:left="6592" w:hanging="361"/>
      </w:pPr>
      <w:rPr>
        <w:rFonts w:hint="default"/>
        <w:lang w:val="en-US" w:eastAsia="en-US" w:bidi="en-US"/>
      </w:rPr>
    </w:lvl>
    <w:lvl w:ilvl="7" w:tplc="E80CA810">
      <w:numFmt w:val="bullet"/>
      <w:lvlText w:val="•"/>
      <w:lvlJc w:val="left"/>
      <w:pPr>
        <w:ind w:left="7554" w:hanging="361"/>
      </w:pPr>
      <w:rPr>
        <w:rFonts w:hint="default"/>
        <w:lang w:val="en-US" w:eastAsia="en-US" w:bidi="en-US"/>
      </w:rPr>
    </w:lvl>
    <w:lvl w:ilvl="8" w:tplc="1FB6FCDE">
      <w:numFmt w:val="bullet"/>
      <w:lvlText w:val="•"/>
      <w:lvlJc w:val="left"/>
      <w:pPr>
        <w:ind w:left="8516" w:hanging="361"/>
      </w:pPr>
      <w:rPr>
        <w:rFonts w:hint="default"/>
        <w:lang w:val="en-US" w:eastAsia="en-US" w:bidi="en-U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BB0D49"/>
    <w:rsid w:val="00BB0D49"/>
    <w:rsid w:val="00CE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47C8C"/>
  <w15:docId w15:val="{35BF988D-8547-421B-AA24-3E81749A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10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3"/>
      <w:ind w:left="829" w:right="576" w:hanging="37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Slippery Rock University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SRU</dc:creator>
  <cp:lastModifiedBy>Kedanis, Deborah L.</cp:lastModifiedBy>
  <cp:revision>2</cp:revision>
  <dcterms:created xsi:type="dcterms:W3CDTF">2018-11-02T14:07:00Z</dcterms:created>
  <dcterms:modified xsi:type="dcterms:W3CDTF">2018-11-02T14:15:00Z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2018-11-02T00:00:00Z</vt:filetime>
  </property>
</Properties>
</file>