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07" w:rsidRDefault="00A0602D" w:rsidP="00A0602D">
      <w:pPr>
        <w:spacing w:before="88" w:line="337" w:lineRule="exact"/>
        <w:ind w:left="1496" w:hanging="1226"/>
        <w:jc w:val="center"/>
        <w:rPr>
          <w:rFonts w:ascii="Arial" w:hAnsi="Arial" w:cs="Arial"/>
          <w:b/>
          <w:sz w:val="28"/>
        </w:rPr>
      </w:pPr>
      <w:r w:rsidRPr="00A0602D">
        <w:rPr>
          <w:rFonts w:ascii="Arial" w:hAnsi="Arial" w:cs="Arial"/>
          <w:b/>
          <w:sz w:val="28"/>
        </w:rPr>
        <w:t>UNIVERSITY POLICY</w:t>
      </w:r>
    </w:p>
    <w:p w:rsidR="00F50A55" w:rsidRPr="00F50A55" w:rsidRDefault="00F50A55" w:rsidP="00F50A55">
      <w:pPr>
        <w:pStyle w:val="NoSpacing"/>
        <w:rPr>
          <w:rFonts w:ascii="Arial" w:hAnsi="Arial" w:cs="Arial"/>
          <w:sz w:val="16"/>
          <w:szCs w:val="16"/>
        </w:rPr>
      </w:pPr>
    </w:p>
    <w:p w:rsidR="00247307" w:rsidRPr="00A0602D" w:rsidRDefault="00F50A55" w:rsidP="00A0602D">
      <w:pPr>
        <w:ind w:right="100" w:firstLine="90"/>
        <w:jc w:val="center"/>
        <w:rPr>
          <w:rFonts w:ascii="Arial" w:hAnsi="Arial" w:cs="Arial"/>
          <w:b/>
          <w:sz w:val="24"/>
          <w:szCs w:val="24"/>
        </w:rPr>
      </w:pPr>
      <w:r w:rsidRPr="00A0602D">
        <w:rPr>
          <w:rFonts w:ascii="Arial" w:hAnsi="Arial" w:cs="Arial"/>
          <w:b/>
          <w:sz w:val="24"/>
          <w:szCs w:val="24"/>
        </w:rPr>
        <w:t>FACILITIES &amp; PLANNING WORK REQUEST POLICY</w:t>
      </w:r>
    </w:p>
    <w:p w:rsidR="00247307" w:rsidRPr="00A0602D" w:rsidRDefault="00F50A55" w:rsidP="00A0602D">
      <w:pPr>
        <w:ind w:right="100" w:firstLine="90"/>
        <w:jc w:val="center"/>
        <w:rPr>
          <w:rFonts w:ascii="Arial" w:hAnsi="Arial" w:cs="Arial"/>
          <w:b/>
          <w:sz w:val="24"/>
          <w:szCs w:val="24"/>
        </w:rPr>
      </w:pPr>
      <w:r w:rsidRPr="00A0602D">
        <w:rPr>
          <w:rFonts w:ascii="Arial" w:hAnsi="Arial" w:cs="Arial"/>
          <w:b/>
          <w:sz w:val="24"/>
          <w:szCs w:val="24"/>
        </w:rPr>
        <w:t>POLICY #F&amp;P-4800-02</w:t>
      </w:r>
    </w:p>
    <w:p w:rsidR="00247307" w:rsidRDefault="00247307">
      <w:pPr>
        <w:pStyle w:val="BodyText"/>
        <w:rPr>
          <w:rFonts w:ascii="Tahoma"/>
          <w:b/>
          <w:sz w:val="12"/>
        </w:rPr>
      </w:pPr>
    </w:p>
    <w:p w:rsidR="00247307" w:rsidRPr="00A0602D" w:rsidRDefault="00A0602D">
      <w:pPr>
        <w:pStyle w:val="Heading1"/>
        <w:spacing w:before="100"/>
        <w:rPr>
          <w:rFonts w:ascii="Arial" w:hAnsi="Arial" w:cs="Arial"/>
          <w:sz w:val="24"/>
          <w:szCs w:val="24"/>
        </w:rPr>
      </w:pPr>
      <w:r w:rsidRPr="00A0602D">
        <w:rPr>
          <w:rFonts w:ascii="Arial" w:hAnsi="Arial" w:cs="Arial"/>
          <w:sz w:val="24"/>
          <w:szCs w:val="24"/>
        </w:rPr>
        <w:t>PURPOSE</w:t>
      </w:r>
    </w:p>
    <w:p w:rsidR="00247307" w:rsidRPr="00A0602D" w:rsidRDefault="00F50A55">
      <w:pPr>
        <w:pStyle w:val="BodyText"/>
        <w:spacing w:before="62"/>
        <w:ind w:left="267"/>
        <w:rPr>
          <w:rFonts w:ascii="Arial" w:hAnsi="Arial" w:cs="Arial"/>
          <w:sz w:val="22"/>
          <w:szCs w:val="22"/>
        </w:rPr>
      </w:pPr>
      <w:r w:rsidRPr="00A0602D">
        <w:rPr>
          <w:rFonts w:ascii="Arial" w:hAnsi="Arial" w:cs="Arial"/>
          <w:sz w:val="22"/>
          <w:szCs w:val="22"/>
        </w:rPr>
        <w:t>To establish a guideline for receiving, planning, and accomplishing all work requests.</w:t>
      </w:r>
    </w:p>
    <w:p w:rsidR="00247307" w:rsidRPr="00A0602D" w:rsidRDefault="00247307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:rsidR="00247307" w:rsidRPr="00A0602D" w:rsidRDefault="00A0602D">
      <w:pPr>
        <w:pStyle w:val="Heading1"/>
        <w:rPr>
          <w:rFonts w:ascii="Arial" w:hAnsi="Arial" w:cs="Arial"/>
          <w:sz w:val="24"/>
          <w:szCs w:val="24"/>
        </w:rPr>
      </w:pPr>
      <w:r w:rsidRPr="00A0602D">
        <w:rPr>
          <w:rFonts w:ascii="Arial" w:hAnsi="Arial" w:cs="Arial"/>
          <w:sz w:val="24"/>
          <w:szCs w:val="24"/>
        </w:rPr>
        <w:t>OBJECTIVE</w:t>
      </w:r>
    </w:p>
    <w:p w:rsidR="00247307" w:rsidRPr="00A0602D" w:rsidRDefault="00F50A55">
      <w:pPr>
        <w:pStyle w:val="BodyText"/>
        <w:spacing w:before="105"/>
        <w:ind w:left="310"/>
        <w:rPr>
          <w:rFonts w:ascii="Arial" w:hAnsi="Arial" w:cs="Arial"/>
          <w:sz w:val="22"/>
          <w:szCs w:val="22"/>
        </w:rPr>
      </w:pPr>
      <w:r w:rsidRPr="00A0602D">
        <w:rPr>
          <w:rFonts w:ascii="Arial" w:hAnsi="Arial" w:cs="Arial"/>
          <w:sz w:val="22"/>
          <w:szCs w:val="22"/>
        </w:rPr>
        <w:t>To enable effective and efficient management of the work force, equipment, and fiscal resources of the Facilities &amp; Planning Department.</w:t>
      </w:r>
    </w:p>
    <w:p w:rsidR="00247307" w:rsidRPr="00A0602D" w:rsidRDefault="00F50A55">
      <w:pPr>
        <w:spacing w:before="209"/>
        <w:ind w:left="310"/>
        <w:rPr>
          <w:rFonts w:ascii="Arial" w:hAnsi="Arial" w:cs="Arial"/>
        </w:rPr>
      </w:pPr>
      <w:r w:rsidRPr="00A0602D">
        <w:rPr>
          <w:rFonts w:ascii="Arial" w:hAnsi="Arial" w:cs="Arial"/>
        </w:rPr>
        <w:t>Definitions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6930"/>
      </w:tblGrid>
      <w:tr w:rsidR="00247307" w:rsidRPr="00A0602D">
        <w:trPr>
          <w:trHeight w:val="620"/>
        </w:trPr>
        <w:tc>
          <w:tcPr>
            <w:tcW w:w="483" w:type="dxa"/>
          </w:tcPr>
          <w:p w:rsidR="00247307" w:rsidRPr="00A0602D" w:rsidRDefault="00F50A55">
            <w:pPr>
              <w:pStyle w:val="TableParagraph"/>
              <w:spacing w:line="240" w:lineRule="auto"/>
              <w:ind w:left="166"/>
              <w:jc w:val="center"/>
              <w:rPr>
                <w:rFonts w:ascii="Arial" w:hAnsi="Arial" w:cs="Arial"/>
                <w:u w:val="none"/>
              </w:rPr>
            </w:pPr>
            <w:r w:rsidRPr="00A0602D">
              <w:rPr>
                <w:rFonts w:ascii="Arial" w:hAnsi="Arial" w:cs="Arial"/>
                <w:u w:val="none"/>
              </w:rPr>
              <w:t>A.</w:t>
            </w:r>
          </w:p>
        </w:tc>
        <w:tc>
          <w:tcPr>
            <w:tcW w:w="6930" w:type="dxa"/>
          </w:tcPr>
          <w:p w:rsidR="00247307" w:rsidRPr="00A0602D" w:rsidRDefault="00F50A55">
            <w:pPr>
              <w:pStyle w:val="TableParagraph"/>
              <w:spacing w:line="240" w:lineRule="auto"/>
              <w:ind w:right="505"/>
              <w:rPr>
                <w:rFonts w:ascii="Arial" w:hAnsi="Arial" w:cs="Arial"/>
                <w:u w:val="none"/>
              </w:rPr>
            </w:pPr>
            <w:r w:rsidRPr="00A0602D">
              <w:rPr>
                <w:rFonts w:ascii="Arial" w:hAnsi="Arial" w:cs="Arial"/>
                <w:i/>
              </w:rPr>
              <w:t>Facilities maintenance</w:t>
            </w:r>
            <w:r w:rsidRPr="00A0602D">
              <w:rPr>
                <w:rFonts w:ascii="Arial" w:hAnsi="Arial" w:cs="Arial"/>
                <w:i/>
                <w:u w:val="none"/>
              </w:rPr>
              <w:t xml:space="preserve"> </w:t>
            </w:r>
            <w:r w:rsidRPr="00A0602D">
              <w:rPr>
                <w:rFonts w:ascii="Arial" w:hAnsi="Arial" w:cs="Arial"/>
                <w:u w:val="none"/>
              </w:rPr>
              <w:t>is the term used to define the activity necessary to preserve the buildings and g</w:t>
            </w:r>
            <w:r w:rsidRPr="00A0602D">
              <w:rPr>
                <w:rFonts w:ascii="Arial" w:hAnsi="Arial" w:cs="Arial"/>
                <w:u w:val="none"/>
              </w:rPr>
              <w:t>rounds in a state appropriate to their original</w:t>
            </w:r>
          </w:p>
          <w:p w:rsidR="00247307" w:rsidRPr="00A0602D" w:rsidRDefault="00F50A55">
            <w:pPr>
              <w:pStyle w:val="TableParagraph"/>
              <w:spacing w:line="186" w:lineRule="exact"/>
              <w:ind w:right="0"/>
              <w:rPr>
                <w:rFonts w:ascii="Arial" w:hAnsi="Arial" w:cs="Arial"/>
                <w:u w:val="none"/>
              </w:rPr>
            </w:pPr>
            <w:r w:rsidRPr="00A0602D">
              <w:rPr>
                <w:rFonts w:ascii="Arial" w:hAnsi="Arial" w:cs="Arial"/>
                <w:u w:val="none"/>
              </w:rPr>
              <w:t>intent.</w:t>
            </w:r>
          </w:p>
        </w:tc>
      </w:tr>
      <w:tr w:rsidR="00247307" w:rsidRPr="00A0602D">
        <w:trPr>
          <w:trHeight w:val="619"/>
        </w:trPr>
        <w:tc>
          <w:tcPr>
            <w:tcW w:w="483" w:type="dxa"/>
          </w:tcPr>
          <w:p w:rsidR="00247307" w:rsidRPr="00A0602D" w:rsidRDefault="00F50A55">
            <w:pPr>
              <w:pStyle w:val="TableParagraph"/>
              <w:spacing w:line="240" w:lineRule="auto"/>
              <w:ind w:left="166"/>
              <w:jc w:val="center"/>
              <w:rPr>
                <w:rFonts w:ascii="Arial" w:hAnsi="Arial" w:cs="Arial"/>
                <w:u w:val="none"/>
              </w:rPr>
            </w:pPr>
            <w:r w:rsidRPr="00A0602D">
              <w:rPr>
                <w:rFonts w:ascii="Arial" w:hAnsi="Arial" w:cs="Arial"/>
                <w:u w:val="none"/>
              </w:rPr>
              <w:t>B.</w:t>
            </w:r>
          </w:p>
        </w:tc>
        <w:tc>
          <w:tcPr>
            <w:tcW w:w="6930" w:type="dxa"/>
          </w:tcPr>
          <w:p w:rsidR="00247307" w:rsidRPr="00A0602D" w:rsidRDefault="00F50A55">
            <w:pPr>
              <w:pStyle w:val="TableParagraph"/>
              <w:spacing w:before="6"/>
              <w:ind w:right="286"/>
              <w:rPr>
                <w:rFonts w:ascii="Arial" w:hAnsi="Arial" w:cs="Arial"/>
                <w:u w:val="none"/>
              </w:rPr>
            </w:pPr>
            <w:r w:rsidRPr="00A0602D">
              <w:rPr>
                <w:rFonts w:ascii="Arial" w:hAnsi="Arial" w:cs="Arial"/>
                <w:i/>
              </w:rPr>
              <w:t>Emergency maintenance</w:t>
            </w:r>
            <w:r w:rsidRPr="00A0602D">
              <w:rPr>
                <w:rFonts w:ascii="Arial" w:hAnsi="Arial" w:cs="Arial"/>
                <w:i/>
                <w:u w:val="none"/>
              </w:rPr>
              <w:t xml:space="preserve"> </w:t>
            </w:r>
            <w:r w:rsidRPr="00A0602D">
              <w:rPr>
                <w:rFonts w:ascii="Arial" w:hAnsi="Arial" w:cs="Arial"/>
                <w:u w:val="none"/>
              </w:rPr>
              <w:t>is the term used to define the activity necessary to return a facilities component or system to operational function; the loss of function would cause a dramatic financial or operational impact.</w:t>
            </w:r>
          </w:p>
        </w:tc>
      </w:tr>
      <w:tr w:rsidR="00247307" w:rsidRPr="00A0602D">
        <w:trPr>
          <w:trHeight w:val="614"/>
        </w:trPr>
        <w:tc>
          <w:tcPr>
            <w:tcW w:w="483" w:type="dxa"/>
          </w:tcPr>
          <w:p w:rsidR="00247307" w:rsidRPr="00A0602D" w:rsidRDefault="00F50A55">
            <w:pPr>
              <w:pStyle w:val="TableParagraph"/>
              <w:spacing w:line="202" w:lineRule="exact"/>
              <w:ind w:left="169"/>
              <w:jc w:val="center"/>
              <w:rPr>
                <w:rFonts w:ascii="Arial" w:hAnsi="Arial" w:cs="Arial"/>
                <w:u w:val="none"/>
              </w:rPr>
            </w:pPr>
            <w:r w:rsidRPr="00A0602D">
              <w:rPr>
                <w:rFonts w:ascii="Arial" w:hAnsi="Arial" w:cs="Arial"/>
                <w:u w:val="none"/>
              </w:rPr>
              <w:t>C.</w:t>
            </w:r>
          </w:p>
        </w:tc>
        <w:tc>
          <w:tcPr>
            <w:tcW w:w="6930" w:type="dxa"/>
          </w:tcPr>
          <w:p w:rsidR="00247307" w:rsidRPr="00A0602D" w:rsidRDefault="00F50A55">
            <w:pPr>
              <w:pStyle w:val="TableParagraph"/>
              <w:spacing w:before="1"/>
              <w:ind w:right="342"/>
              <w:rPr>
                <w:rFonts w:ascii="Arial" w:hAnsi="Arial" w:cs="Arial"/>
                <w:u w:val="none"/>
              </w:rPr>
            </w:pPr>
            <w:r w:rsidRPr="00A0602D">
              <w:rPr>
                <w:rFonts w:ascii="Arial" w:hAnsi="Arial" w:cs="Arial"/>
                <w:i/>
              </w:rPr>
              <w:t>Corrective maintenance</w:t>
            </w:r>
            <w:r w:rsidRPr="00A0602D">
              <w:rPr>
                <w:rFonts w:ascii="Arial" w:hAnsi="Arial" w:cs="Arial"/>
                <w:i/>
                <w:u w:val="none"/>
              </w:rPr>
              <w:t xml:space="preserve"> </w:t>
            </w:r>
            <w:r w:rsidRPr="00A0602D">
              <w:rPr>
                <w:rFonts w:ascii="Arial" w:hAnsi="Arial" w:cs="Arial"/>
                <w:u w:val="none"/>
              </w:rPr>
              <w:t>is the term used to define the act</w:t>
            </w:r>
            <w:r w:rsidRPr="00A0602D">
              <w:rPr>
                <w:rFonts w:ascii="Arial" w:hAnsi="Arial" w:cs="Arial"/>
                <w:u w:val="none"/>
              </w:rPr>
              <w:t>ion necessary to repair or replace existing non-critical equipment that no longer functions as originally intended.</w:t>
            </w:r>
          </w:p>
        </w:tc>
      </w:tr>
      <w:tr w:rsidR="00247307" w:rsidRPr="00A0602D">
        <w:trPr>
          <w:trHeight w:val="408"/>
        </w:trPr>
        <w:tc>
          <w:tcPr>
            <w:tcW w:w="483" w:type="dxa"/>
          </w:tcPr>
          <w:p w:rsidR="00247307" w:rsidRPr="00A0602D" w:rsidRDefault="00F50A55">
            <w:pPr>
              <w:pStyle w:val="TableParagraph"/>
              <w:spacing w:line="202" w:lineRule="exact"/>
              <w:ind w:left="180"/>
              <w:jc w:val="center"/>
              <w:rPr>
                <w:rFonts w:ascii="Arial" w:hAnsi="Arial" w:cs="Arial"/>
                <w:u w:val="none"/>
              </w:rPr>
            </w:pPr>
            <w:r w:rsidRPr="00A0602D">
              <w:rPr>
                <w:rFonts w:ascii="Arial" w:hAnsi="Arial" w:cs="Arial"/>
                <w:u w:val="none"/>
              </w:rPr>
              <w:t>D.</w:t>
            </w:r>
          </w:p>
        </w:tc>
        <w:tc>
          <w:tcPr>
            <w:tcW w:w="6930" w:type="dxa"/>
          </w:tcPr>
          <w:p w:rsidR="00247307" w:rsidRPr="00A0602D" w:rsidRDefault="00F50A55">
            <w:pPr>
              <w:pStyle w:val="TableParagraph"/>
              <w:spacing w:before="1"/>
              <w:ind w:right="308"/>
              <w:rPr>
                <w:rFonts w:ascii="Arial" w:hAnsi="Arial" w:cs="Arial"/>
                <w:u w:val="none"/>
              </w:rPr>
            </w:pPr>
            <w:r w:rsidRPr="00A0602D">
              <w:rPr>
                <w:rFonts w:ascii="Arial" w:hAnsi="Arial" w:cs="Arial"/>
                <w:i/>
              </w:rPr>
              <w:t>Preventive maintenance</w:t>
            </w:r>
            <w:r w:rsidRPr="00A0602D">
              <w:rPr>
                <w:rFonts w:ascii="Arial" w:hAnsi="Arial" w:cs="Arial"/>
                <w:i/>
                <w:u w:val="none"/>
              </w:rPr>
              <w:t xml:space="preserve"> </w:t>
            </w:r>
            <w:r w:rsidRPr="00A0602D">
              <w:rPr>
                <w:rFonts w:ascii="Arial" w:hAnsi="Arial" w:cs="Arial"/>
                <w:u w:val="none"/>
              </w:rPr>
              <w:t>is the term used to define the activities intended to prolong the useful life of facilities.</w:t>
            </w:r>
          </w:p>
        </w:tc>
      </w:tr>
      <w:tr w:rsidR="00247307" w:rsidRPr="00A0602D">
        <w:trPr>
          <w:trHeight w:val="410"/>
        </w:trPr>
        <w:tc>
          <w:tcPr>
            <w:tcW w:w="483" w:type="dxa"/>
          </w:tcPr>
          <w:p w:rsidR="00247307" w:rsidRPr="00A0602D" w:rsidRDefault="00F50A55">
            <w:pPr>
              <w:pStyle w:val="TableParagraph"/>
              <w:spacing w:line="204" w:lineRule="exact"/>
              <w:ind w:left="156"/>
              <w:jc w:val="center"/>
              <w:rPr>
                <w:rFonts w:ascii="Arial" w:hAnsi="Arial" w:cs="Arial"/>
                <w:u w:val="none"/>
              </w:rPr>
            </w:pPr>
            <w:r w:rsidRPr="00A0602D">
              <w:rPr>
                <w:rFonts w:ascii="Arial" w:hAnsi="Arial" w:cs="Arial"/>
                <w:u w:val="none"/>
              </w:rPr>
              <w:t>E.</w:t>
            </w:r>
          </w:p>
        </w:tc>
        <w:tc>
          <w:tcPr>
            <w:tcW w:w="6930" w:type="dxa"/>
          </w:tcPr>
          <w:p w:rsidR="00247307" w:rsidRPr="00A0602D" w:rsidRDefault="00F50A55">
            <w:pPr>
              <w:pStyle w:val="TableParagraph"/>
              <w:spacing w:before="3"/>
              <w:ind w:right="381"/>
              <w:rPr>
                <w:rFonts w:ascii="Arial" w:hAnsi="Arial" w:cs="Arial"/>
                <w:u w:val="none"/>
              </w:rPr>
            </w:pPr>
            <w:r w:rsidRPr="00A0602D">
              <w:rPr>
                <w:rFonts w:ascii="Arial" w:hAnsi="Arial" w:cs="Arial"/>
                <w:i/>
              </w:rPr>
              <w:t>Project work</w:t>
            </w:r>
            <w:r w:rsidRPr="00A0602D">
              <w:rPr>
                <w:rFonts w:ascii="Arial" w:hAnsi="Arial" w:cs="Arial"/>
                <w:i/>
                <w:u w:val="none"/>
              </w:rPr>
              <w:t xml:space="preserve"> </w:t>
            </w:r>
            <w:r w:rsidRPr="00A0602D">
              <w:rPr>
                <w:rFonts w:ascii="Arial" w:hAnsi="Arial" w:cs="Arial"/>
                <w:u w:val="none"/>
              </w:rPr>
              <w:t>is the term used to define construction, expansion, extension, alternation, or addition to any facility or utility.</w:t>
            </w:r>
          </w:p>
        </w:tc>
      </w:tr>
      <w:tr w:rsidR="00247307" w:rsidRPr="00A0602D">
        <w:trPr>
          <w:trHeight w:val="820"/>
        </w:trPr>
        <w:tc>
          <w:tcPr>
            <w:tcW w:w="483" w:type="dxa"/>
          </w:tcPr>
          <w:p w:rsidR="00247307" w:rsidRPr="00A0602D" w:rsidRDefault="00F50A55">
            <w:pPr>
              <w:pStyle w:val="TableParagraph"/>
              <w:spacing w:line="202" w:lineRule="exact"/>
              <w:ind w:left="146"/>
              <w:jc w:val="center"/>
              <w:rPr>
                <w:rFonts w:ascii="Arial" w:hAnsi="Arial" w:cs="Arial"/>
                <w:u w:val="none"/>
              </w:rPr>
            </w:pPr>
            <w:r w:rsidRPr="00A0602D">
              <w:rPr>
                <w:rFonts w:ascii="Arial" w:hAnsi="Arial" w:cs="Arial"/>
                <w:u w:val="none"/>
              </w:rPr>
              <w:t>F.</w:t>
            </w:r>
          </w:p>
        </w:tc>
        <w:tc>
          <w:tcPr>
            <w:tcW w:w="6930" w:type="dxa"/>
          </w:tcPr>
          <w:p w:rsidR="00247307" w:rsidRPr="00A0602D" w:rsidRDefault="00F50A55">
            <w:pPr>
              <w:pStyle w:val="TableParagraph"/>
              <w:spacing w:before="1"/>
              <w:ind w:right="180"/>
              <w:rPr>
                <w:rFonts w:ascii="Arial" w:hAnsi="Arial" w:cs="Arial"/>
                <w:u w:val="none"/>
              </w:rPr>
            </w:pPr>
            <w:r w:rsidRPr="00A0602D">
              <w:rPr>
                <w:rFonts w:ascii="Arial" w:hAnsi="Arial" w:cs="Arial"/>
                <w:i/>
              </w:rPr>
              <w:t>Minor Fabrication</w:t>
            </w:r>
            <w:r w:rsidRPr="00A0602D">
              <w:rPr>
                <w:rFonts w:ascii="Arial" w:hAnsi="Arial" w:cs="Arial"/>
                <w:i/>
                <w:u w:val="none"/>
              </w:rPr>
              <w:t xml:space="preserve"> </w:t>
            </w:r>
            <w:r w:rsidRPr="00A0602D">
              <w:rPr>
                <w:rFonts w:ascii="Arial" w:hAnsi="Arial" w:cs="Arial"/>
                <w:u w:val="none"/>
              </w:rPr>
              <w:t>is specialized shop work that cannot be accomplished through a purchasing process or when the cost to repair existing components is less than the cost to replace them. Departments will be charged for materials involved in fabrication or repair.</w:t>
            </w:r>
          </w:p>
        </w:tc>
      </w:tr>
    </w:tbl>
    <w:p w:rsidR="00247307" w:rsidRPr="00A0602D" w:rsidRDefault="00A0602D">
      <w:pPr>
        <w:pStyle w:val="Heading1"/>
        <w:spacing w:before="102"/>
        <w:rPr>
          <w:rFonts w:ascii="Arial" w:hAnsi="Arial" w:cs="Arial"/>
          <w:sz w:val="22"/>
          <w:szCs w:val="22"/>
        </w:rPr>
      </w:pPr>
      <w:r w:rsidRPr="00A0602D">
        <w:rPr>
          <w:rFonts w:ascii="Arial" w:hAnsi="Arial" w:cs="Arial"/>
          <w:sz w:val="22"/>
          <w:szCs w:val="22"/>
        </w:rPr>
        <w:t>POLICY</w:t>
      </w:r>
    </w:p>
    <w:p w:rsidR="00247307" w:rsidRPr="00A0602D" w:rsidRDefault="00F50A55">
      <w:pPr>
        <w:pStyle w:val="BodyText"/>
        <w:spacing w:before="60"/>
        <w:ind w:left="267"/>
        <w:rPr>
          <w:rFonts w:ascii="Arial" w:hAnsi="Arial" w:cs="Arial"/>
          <w:sz w:val="22"/>
          <w:szCs w:val="22"/>
        </w:rPr>
      </w:pPr>
      <w:r w:rsidRPr="00A0602D">
        <w:rPr>
          <w:rFonts w:ascii="Arial" w:hAnsi="Arial" w:cs="Arial"/>
          <w:sz w:val="22"/>
          <w:szCs w:val="22"/>
        </w:rPr>
        <w:t>The</w:t>
      </w:r>
      <w:r w:rsidRPr="00A0602D">
        <w:rPr>
          <w:rFonts w:ascii="Arial" w:hAnsi="Arial" w:cs="Arial"/>
          <w:sz w:val="22"/>
          <w:szCs w:val="22"/>
        </w:rPr>
        <w:t xml:space="preserve"> primary function of the Department of Facilities and Planning is to provide facilities maintenance services for Slippery Rock University. All existing buildings and grounds at </w:t>
      </w:r>
      <w:bookmarkStart w:id="0" w:name="_GoBack"/>
      <w:bookmarkEnd w:id="0"/>
      <w:r w:rsidRPr="00A0602D">
        <w:rPr>
          <w:rFonts w:ascii="Arial" w:hAnsi="Arial" w:cs="Arial"/>
          <w:sz w:val="22"/>
          <w:szCs w:val="22"/>
        </w:rPr>
        <w:t>Slippery Rock University should be appropriately maintained.</w:t>
      </w:r>
    </w:p>
    <w:sectPr w:rsidR="00247307" w:rsidRPr="00A0602D">
      <w:type w:val="continuous"/>
      <w:pgSz w:w="12240" w:h="15840"/>
      <w:pgMar w:top="1340" w:right="1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47307"/>
    <w:rsid w:val="00247307"/>
    <w:rsid w:val="00A0602D"/>
    <w:rsid w:val="00F5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F22720"/>
  <w15:docId w15:val="{BD395DFD-67B9-4964-A17B-DE917A8B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267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89" w:right="69"/>
    </w:pPr>
    <w:rPr>
      <w:u w:val="single" w:color="000000"/>
    </w:rPr>
  </w:style>
  <w:style w:type="paragraph" w:styleId="NoSpacing">
    <w:name w:val="No Spacing"/>
    <w:uiPriority w:val="1"/>
    <w:qFormat/>
    <w:rsid w:val="00F50A55"/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1419</Characters>
  <Application>Microsoft Office Word</Application>
  <DocSecurity>0</DocSecurity>
  <Lines>11</Lines>
  <Paragraphs>3</Paragraphs>
  <ScaleCrop>false</ScaleCrop>
  <Company>Slippery Rock University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s.scot-mitchell</dc:creator>
  <cp:lastModifiedBy>Kedanis, Deborah L.</cp:lastModifiedBy>
  <cp:revision>3</cp:revision>
  <dcterms:created xsi:type="dcterms:W3CDTF">2018-08-27T13:54:00Z</dcterms:created>
  <dcterms:modified xsi:type="dcterms:W3CDTF">2018-08-27T14:01:00Z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2018-08-27T00:00:00Z</vt:filetime>
  </property>
</Properties>
</file>