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655D" w14:paraId="44FFCBAD" w14:textId="77777777" w:rsidTr="00E8053B">
        <w:tc>
          <w:tcPr>
            <w:tcW w:w="10790" w:type="dxa"/>
          </w:tcPr>
          <w:p w14:paraId="664FC495" w14:textId="3B1ADE56" w:rsidR="0077655D" w:rsidRPr="0077655D" w:rsidRDefault="00C760AB" w:rsidP="00C760A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Open</w:t>
            </w:r>
            <w:r w:rsidR="0046743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Educational Resources (OER) Course Development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77655D" w:rsidRPr="0077655D">
              <w:rPr>
                <w:rFonts w:ascii="Times New Roman" w:eastAsia="Times New Roman" w:hAnsi="Times New Roman"/>
                <w:b/>
                <w:sz w:val="28"/>
                <w:szCs w:val="28"/>
              </w:rPr>
              <w:t>Grant - FAQ</w:t>
            </w:r>
          </w:p>
        </w:tc>
      </w:tr>
    </w:tbl>
    <w:p w14:paraId="0A37501D" w14:textId="77777777" w:rsidR="009214D6" w:rsidRDefault="009214D6" w:rsidP="006036A9"/>
    <w:p w14:paraId="2CC197A5" w14:textId="77777777" w:rsidR="009214D6" w:rsidRDefault="009214D6" w:rsidP="009214D6">
      <w:r>
        <w:tab/>
      </w:r>
      <w:r>
        <w:tab/>
      </w:r>
      <w:r>
        <w:tab/>
        <w:t>______________________________________________________________________________</w:t>
      </w:r>
    </w:p>
    <w:tbl>
      <w:tblPr>
        <w:tblStyle w:val="TableGrid"/>
        <w:tblW w:w="0" w:type="auto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8635"/>
      </w:tblGrid>
      <w:tr w:rsidR="009214D6" w:rsidRPr="006036A9" w14:paraId="150A8D33" w14:textId="77777777" w:rsidTr="10E4A2B0">
        <w:tc>
          <w:tcPr>
            <w:tcW w:w="2155" w:type="dxa"/>
          </w:tcPr>
          <w:p w14:paraId="6C0E1DE5" w14:textId="77777777" w:rsidR="009214D6" w:rsidRPr="006036A9" w:rsidRDefault="009214D6" w:rsidP="002863FA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Overview</w:t>
            </w:r>
          </w:p>
        </w:tc>
        <w:tc>
          <w:tcPr>
            <w:tcW w:w="8635" w:type="dxa"/>
          </w:tcPr>
          <w:p w14:paraId="48DC77E3" w14:textId="79933F33" w:rsidR="009214D6" w:rsidRPr="006F344F" w:rsidRDefault="10E4A2B0" w:rsidP="00C22ED1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10E4A2B0">
              <w:rPr>
                <w:rFonts w:ascii="Times New Roman" w:eastAsia="Times New Roman" w:hAnsi="Times New Roman"/>
              </w:rPr>
              <w:t>The purpose of this</w:t>
            </w:r>
            <w:r w:rsidR="00BC316B">
              <w:rPr>
                <w:rFonts w:ascii="Times New Roman" w:eastAsia="Times New Roman" w:hAnsi="Times New Roman"/>
              </w:rPr>
              <w:t xml:space="preserve"> FAQ </w:t>
            </w:r>
            <w:r w:rsidRPr="10E4A2B0">
              <w:rPr>
                <w:rFonts w:ascii="Times New Roman" w:eastAsia="Times New Roman" w:hAnsi="Times New Roman"/>
              </w:rPr>
              <w:t xml:space="preserve">document is to provide faculty </w:t>
            </w:r>
            <w:r w:rsidR="001859A3">
              <w:rPr>
                <w:rFonts w:ascii="Times New Roman" w:eastAsia="Times New Roman" w:hAnsi="Times New Roman"/>
              </w:rPr>
              <w:t xml:space="preserve">members </w:t>
            </w:r>
            <w:r w:rsidRPr="10E4A2B0">
              <w:rPr>
                <w:rFonts w:ascii="Times New Roman" w:eastAsia="Times New Roman" w:hAnsi="Times New Roman"/>
              </w:rPr>
              <w:t xml:space="preserve">with an introduction to </w:t>
            </w:r>
            <w:r w:rsidR="00F66944">
              <w:rPr>
                <w:rFonts w:ascii="Times New Roman" w:eastAsia="Times New Roman" w:hAnsi="Times New Roman"/>
              </w:rPr>
              <w:t>o</w:t>
            </w:r>
            <w:r w:rsidR="00EF6E43">
              <w:rPr>
                <w:rFonts w:ascii="Times New Roman" w:eastAsia="Times New Roman" w:hAnsi="Times New Roman"/>
              </w:rPr>
              <w:t xml:space="preserve">pen </w:t>
            </w:r>
            <w:r w:rsidR="00F66944">
              <w:rPr>
                <w:rFonts w:ascii="Times New Roman" w:eastAsia="Times New Roman" w:hAnsi="Times New Roman"/>
              </w:rPr>
              <w:t>e</w:t>
            </w:r>
            <w:r w:rsidR="00EF6E43">
              <w:rPr>
                <w:rFonts w:ascii="Times New Roman" w:eastAsia="Times New Roman" w:hAnsi="Times New Roman"/>
              </w:rPr>
              <w:t xml:space="preserve">ducational </w:t>
            </w:r>
            <w:r w:rsidR="00F66944">
              <w:rPr>
                <w:rFonts w:ascii="Times New Roman" w:eastAsia="Times New Roman" w:hAnsi="Times New Roman"/>
              </w:rPr>
              <w:t>r</w:t>
            </w:r>
            <w:r w:rsidR="00EF6E43">
              <w:rPr>
                <w:rFonts w:ascii="Times New Roman" w:eastAsia="Times New Roman" w:hAnsi="Times New Roman"/>
              </w:rPr>
              <w:t>esources (OER</w:t>
            </w:r>
            <w:r w:rsidR="00640AB1">
              <w:rPr>
                <w:rFonts w:ascii="Times New Roman" w:eastAsia="Times New Roman" w:hAnsi="Times New Roman"/>
              </w:rPr>
              <w:t>s</w:t>
            </w:r>
            <w:r w:rsidR="00EF6E43">
              <w:rPr>
                <w:rFonts w:ascii="Times New Roman" w:eastAsia="Times New Roman" w:hAnsi="Times New Roman"/>
              </w:rPr>
              <w:t>) a</w:t>
            </w:r>
            <w:r w:rsidR="00640AB1">
              <w:rPr>
                <w:rFonts w:ascii="Times New Roman" w:eastAsia="Times New Roman" w:hAnsi="Times New Roman"/>
              </w:rPr>
              <w:t xml:space="preserve">nd how to </w:t>
            </w:r>
            <w:r w:rsidR="00EF6E43">
              <w:rPr>
                <w:rFonts w:ascii="Times New Roman" w:eastAsia="Times New Roman" w:hAnsi="Times New Roman"/>
              </w:rPr>
              <w:t xml:space="preserve">apply </w:t>
            </w:r>
            <w:r w:rsidR="001859A3">
              <w:rPr>
                <w:rFonts w:ascii="Times New Roman" w:eastAsia="Times New Roman" w:hAnsi="Times New Roman"/>
              </w:rPr>
              <w:t xml:space="preserve">for </w:t>
            </w:r>
            <w:r w:rsidR="00EF6E43">
              <w:rPr>
                <w:rFonts w:ascii="Times New Roman" w:eastAsia="Times New Roman" w:hAnsi="Times New Roman"/>
              </w:rPr>
              <w:t xml:space="preserve">the </w:t>
            </w:r>
            <w:r w:rsidR="00467432">
              <w:rPr>
                <w:rFonts w:ascii="Times New Roman" w:eastAsia="Times New Roman" w:hAnsi="Times New Roman"/>
              </w:rPr>
              <w:t>OER Course Development</w:t>
            </w:r>
            <w:r w:rsidR="00F66944">
              <w:rPr>
                <w:rFonts w:ascii="Times New Roman" w:eastAsia="Times New Roman" w:hAnsi="Times New Roman"/>
              </w:rPr>
              <w:t xml:space="preserve"> </w:t>
            </w:r>
            <w:r w:rsidR="001859A3">
              <w:rPr>
                <w:rFonts w:ascii="Times New Roman" w:eastAsia="Times New Roman" w:hAnsi="Times New Roman"/>
              </w:rPr>
              <w:t>Grant.</w:t>
            </w:r>
          </w:p>
        </w:tc>
      </w:tr>
    </w:tbl>
    <w:p w14:paraId="6BA5AD21" w14:textId="77777777" w:rsidR="006036A9" w:rsidRDefault="00E510A6" w:rsidP="00E510A6">
      <w:r>
        <w:tab/>
      </w:r>
      <w:r>
        <w:tab/>
      </w:r>
      <w:r>
        <w:tab/>
        <w:t>______________________________________________________________________________</w:t>
      </w:r>
      <w:r w:rsidR="009214D6">
        <w:tab/>
      </w:r>
    </w:p>
    <w:tbl>
      <w:tblPr>
        <w:tblStyle w:val="TableGrid"/>
        <w:tblW w:w="0" w:type="auto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8635"/>
      </w:tblGrid>
      <w:tr w:rsidR="006036A9" w:rsidRPr="006036A9" w14:paraId="7966A03C" w14:textId="77777777" w:rsidTr="006036A9">
        <w:tc>
          <w:tcPr>
            <w:tcW w:w="2155" w:type="dxa"/>
          </w:tcPr>
          <w:p w14:paraId="7C554894" w14:textId="1B8DF0B4" w:rsidR="006036A9" w:rsidRPr="006036A9" w:rsidRDefault="009214D6" w:rsidP="00EF6E4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What </w:t>
            </w:r>
            <w:r w:rsidR="00EF6E43">
              <w:rPr>
                <w:rFonts w:ascii="Times New Roman" w:hAnsi="Times New Roman"/>
                <w:b/>
              </w:rPr>
              <w:t>is an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EF6E43">
              <w:rPr>
                <w:rFonts w:ascii="Times New Roman" w:hAnsi="Times New Roman"/>
                <w:b/>
              </w:rPr>
              <w:t>OER?</w:t>
            </w:r>
          </w:p>
        </w:tc>
        <w:tc>
          <w:tcPr>
            <w:tcW w:w="8635" w:type="dxa"/>
          </w:tcPr>
          <w:p w14:paraId="5E435902" w14:textId="3E56FD34" w:rsidR="00640AB1" w:rsidRDefault="00640AB1" w:rsidP="00640AB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</w:t>
            </w:r>
            <w:r w:rsidRPr="00640AB1">
              <w:rPr>
                <w:rFonts w:ascii="Times New Roman" w:eastAsia="Times New Roman" w:hAnsi="Times New Roman"/>
              </w:rPr>
              <w:t>OERs are teaching, learning, and research resources that reside in the public domain or have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640AB1">
              <w:rPr>
                <w:rFonts w:ascii="Times New Roman" w:eastAsia="Times New Roman" w:hAnsi="Times New Roman"/>
              </w:rPr>
              <w:t>been released under an intellectual property license that permits their free use and re-purposing by others. Open educational resources include full courses, course materials, modules, textbooks, streaming videos, tests, software, and any other tools, materials, or techniques used to support access to knowledge.</w:t>
            </w:r>
            <w:r>
              <w:rPr>
                <w:rFonts w:ascii="Times New Roman" w:eastAsia="Times New Roman" w:hAnsi="Times New Roman"/>
              </w:rPr>
              <w:t>”</w:t>
            </w:r>
          </w:p>
          <w:p w14:paraId="43699764" w14:textId="77777777" w:rsidR="00955161" w:rsidRDefault="00955161" w:rsidP="00640AB1">
            <w:pPr>
              <w:spacing w:line="276" w:lineRule="auto"/>
              <w:rPr>
                <w:rFonts w:ascii="Times New Roman" w:hAnsi="Times New Roman"/>
              </w:rPr>
            </w:pPr>
          </w:p>
          <w:p w14:paraId="02D8F1A5" w14:textId="15F1C2CA" w:rsidR="00640AB1" w:rsidRPr="004D3E93" w:rsidRDefault="00640AB1" w:rsidP="00640AB1">
            <w:pPr>
              <w:spacing w:line="276" w:lineRule="auto"/>
              <w:rPr>
                <w:rFonts w:ascii="Times New Roman" w:hAnsi="Times New Roman"/>
                <w:i/>
              </w:rPr>
            </w:pPr>
            <w:r w:rsidRPr="004D3E93">
              <w:rPr>
                <w:rFonts w:ascii="Times New Roman" w:eastAsia="Times New Roman" w:hAnsi="Times New Roman"/>
                <w:i/>
              </w:rPr>
              <w:t xml:space="preserve">William and Flora Hewlett Foundation. (2017) Open Educational Resources. Retrieved from the William and Flora Hewlett Foundation Website: </w:t>
            </w:r>
            <w:hyperlink r:id="rId7" w:history="1">
              <w:r w:rsidRPr="004D3E93">
                <w:rPr>
                  <w:rFonts w:ascii="Times New Roman" w:eastAsia="Times New Roman" w:hAnsi="Times New Roman"/>
                  <w:i/>
                </w:rPr>
                <w:t>https://www.hewlett.org/strategy/open-educational-resources/</w:t>
              </w:r>
            </w:hyperlink>
          </w:p>
        </w:tc>
      </w:tr>
    </w:tbl>
    <w:p w14:paraId="23583D2A" w14:textId="77777777" w:rsidR="006036A9" w:rsidRDefault="006036A9" w:rsidP="006036A9">
      <w:r>
        <w:tab/>
      </w:r>
      <w:r>
        <w:tab/>
      </w:r>
      <w:r>
        <w:tab/>
        <w:t>______________________________________________________________________________</w:t>
      </w:r>
    </w:p>
    <w:tbl>
      <w:tblPr>
        <w:tblStyle w:val="TableGrid"/>
        <w:tblW w:w="0" w:type="auto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8635"/>
      </w:tblGrid>
      <w:tr w:rsidR="006036A9" w:rsidRPr="00955161" w14:paraId="19D314A4" w14:textId="77777777" w:rsidTr="00632BB1">
        <w:trPr>
          <w:trHeight w:val="2836"/>
        </w:trPr>
        <w:tc>
          <w:tcPr>
            <w:tcW w:w="2155" w:type="dxa"/>
          </w:tcPr>
          <w:p w14:paraId="52AC8B04" w14:textId="049BC19E" w:rsidR="006036A9" w:rsidRPr="00955161" w:rsidRDefault="00C22ED1" w:rsidP="004D3E93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an Open-Access Textbook?</w:t>
            </w:r>
          </w:p>
        </w:tc>
        <w:tc>
          <w:tcPr>
            <w:tcW w:w="8635" w:type="dxa"/>
          </w:tcPr>
          <w:p w14:paraId="49710DAE" w14:textId="77777777" w:rsidR="006036A9" w:rsidRDefault="00632BB1" w:rsidP="00632BB1">
            <w:pPr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Open-access textbooks are</w:t>
            </w:r>
            <w:r w:rsidRPr="00632BB1">
              <w:rPr>
                <w:rFonts w:ascii="Times New Roman" w:eastAsia="Times New Roman" w:hAnsi="Times New Roman"/>
              </w:rPr>
              <w:t xml:space="preserve"> high-quality, peer-reviewed, openly licensed college textbooks that are </w:t>
            </w:r>
            <w:r>
              <w:rPr>
                <w:rFonts w:ascii="Times New Roman" w:eastAsia="Times New Roman" w:hAnsi="Times New Roman"/>
              </w:rPr>
              <w:t>100%</w:t>
            </w:r>
            <w:r w:rsidRPr="00632BB1">
              <w:rPr>
                <w:rFonts w:ascii="Times New Roman" w:eastAsia="Times New Roman" w:hAnsi="Times New Roman"/>
              </w:rPr>
              <w:t xml:space="preserve"> free online and low cost </w:t>
            </w:r>
            <w:r>
              <w:rPr>
                <w:rFonts w:ascii="Times New Roman" w:eastAsia="Times New Roman" w:hAnsi="Times New Roman"/>
              </w:rPr>
              <w:t>to</w:t>
            </w:r>
            <w:r w:rsidRPr="00632BB1">
              <w:rPr>
                <w:rFonts w:ascii="Times New Roman" w:eastAsia="Times New Roman" w:hAnsi="Times New Roman"/>
              </w:rPr>
              <w:t xml:space="preserve"> print</w:t>
            </w:r>
            <w:r>
              <w:rPr>
                <w:rFonts w:ascii="Times New Roman" w:eastAsia="Times New Roman" w:hAnsi="Times New Roman"/>
              </w:rPr>
              <w:t xml:space="preserve"> for students.  Some open-access textbook providers include:</w:t>
            </w:r>
          </w:p>
          <w:p w14:paraId="1549950A" w14:textId="77777777" w:rsidR="00632BB1" w:rsidRDefault="00632BB1" w:rsidP="00632BB1">
            <w:pPr>
              <w:spacing w:line="276" w:lineRule="auto"/>
              <w:rPr>
                <w:rFonts w:ascii="Times New Roman" w:eastAsia="Times New Roman" w:hAnsi="Times New Roman"/>
              </w:rPr>
            </w:pPr>
          </w:p>
          <w:p w14:paraId="22E35B62" w14:textId="77777777" w:rsidR="00632BB1" w:rsidRPr="00632BB1" w:rsidRDefault="00632BB1" w:rsidP="00632B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36"/>
              </w:rPr>
            </w:pPr>
            <w:r w:rsidRPr="00632BB1">
              <w:rPr>
                <w:color w:val="000000"/>
                <w:sz w:val="22"/>
                <w:szCs w:val="36"/>
              </w:rPr>
              <w:t xml:space="preserve">OpenStax - </w:t>
            </w:r>
            <w:hyperlink r:id="rId8" w:history="1">
              <w:r w:rsidRPr="00632BB1">
                <w:rPr>
                  <w:rStyle w:val="Hyperlink"/>
                  <w:color w:val="0277BD"/>
                  <w:sz w:val="22"/>
                  <w:szCs w:val="36"/>
                </w:rPr>
                <w:t>https://openstax.org/</w:t>
              </w:r>
            </w:hyperlink>
          </w:p>
          <w:p w14:paraId="07357288" w14:textId="77777777" w:rsidR="00632BB1" w:rsidRPr="00632BB1" w:rsidRDefault="00632BB1" w:rsidP="00632B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36"/>
              </w:rPr>
            </w:pPr>
            <w:r w:rsidRPr="00632BB1">
              <w:rPr>
                <w:color w:val="000000"/>
                <w:sz w:val="22"/>
                <w:szCs w:val="36"/>
              </w:rPr>
              <w:t xml:space="preserve">Open Textbook Library - </w:t>
            </w:r>
            <w:hyperlink r:id="rId9" w:history="1">
              <w:r w:rsidRPr="00632BB1">
                <w:rPr>
                  <w:rStyle w:val="Hyperlink"/>
                  <w:color w:val="0277BD"/>
                  <w:sz w:val="22"/>
                  <w:szCs w:val="36"/>
                </w:rPr>
                <w:t>http://open.umn.edu/opentextbooks/</w:t>
              </w:r>
            </w:hyperlink>
          </w:p>
          <w:p w14:paraId="28777A2A" w14:textId="77777777" w:rsidR="00632BB1" w:rsidRPr="00632BB1" w:rsidRDefault="00632BB1" w:rsidP="00632B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36"/>
              </w:rPr>
            </w:pPr>
            <w:r w:rsidRPr="00632BB1">
              <w:rPr>
                <w:color w:val="000000"/>
                <w:sz w:val="22"/>
                <w:szCs w:val="36"/>
              </w:rPr>
              <w:t xml:space="preserve">Open SUNY Textbooks - </w:t>
            </w:r>
            <w:hyperlink r:id="rId10" w:history="1">
              <w:r w:rsidRPr="00632BB1">
                <w:rPr>
                  <w:rStyle w:val="Hyperlink"/>
                  <w:color w:val="0277BD"/>
                  <w:sz w:val="22"/>
                  <w:szCs w:val="36"/>
                </w:rPr>
                <w:t>http://textbooks.opensuny.org/browse/browse-by-subject/</w:t>
              </w:r>
            </w:hyperlink>
          </w:p>
          <w:p w14:paraId="0A965DED" w14:textId="77777777" w:rsidR="00632BB1" w:rsidRPr="00632BB1" w:rsidRDefault="00632BB1" w:rsidP="00632B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36"/>
              </w:rPr>
            </w:pPr>
            <w:proofErr w:type="spellStart"/>
            <w:r w:rsidRPr="00632BB1">
              <w:rPr>
                <w:color w:val="000000"/>
                <w:sz w:val="22"/>
                <w:szCs w:val="36"/>
              </w:rPr>
              <w:t>BCCampus</w:t>
            </w:r>
            <w:proofErr w:type="spellEnd"/>
            <w:r w:rsidRPr="00632BB1">
              <w:rPr>
                <w:color w:val="000000"/>
                <w:sz w:val="22"/>
                <w:szCs w:val="36"/>
              </w:rPr>
              <w:t xml:space="preserve"> </w:t>
            </w:r>
            <w:proofErr w:type="spellStart"/>
            <w:r w:rsidRPr="00632BB1">
              <w:rPr>
                <w:color w:val="000000"/>
                <w:sz w:val="22"/>
                <w:szCs w:val="36"/>
              </w:rPr>
              <w:t>OpenEd</w:t>
            </w:r>
            <w:proofErr w:type="spellEnd"/>
            <w:r w:rsidRPr="00632BB1">
              <w:rPr>
                <w:color w:val="000000"/>
                <w:sz w:val="22"/>
                <w:szCs w:val="36"/>
              </w:rPr>
              <w:t xml:space="preserve"> - </w:t>
            </w:r>
            <w:hyperlink r:id="rId11" w:history="1">
              <w:r w:rsidRPr="00632BB1">
                <w:rPr>
                  <w:rStyle w:val="Hyperlink"/>
                  <w:color w:val="0277BD"/>
                  <w:sz w:val="22"/>
                  <w:szCs w:val="36"/>
                </w:rPr>
                <w:t>https://open.bccampus.ca/</w:t>
              </w:r>
            </w:hyperlink>
          </w:p>
          <w:p w14:paraId="459DF735" w14:textId="77777777" w:rsidR="00632BB1" w:rsidRPr="00632BB1" w:rsidRDefault="00632BB1" w:rsidP="00632BB1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36"/>
              </w:rPr>
            </w:pPr>
            <w:proofErr w:type="spellStart"/>
            <w:r w:rsidRPr="00632BB1">
              <w:rPr>
                <w:color w:val="000000"/>
                <w:sz w:val="22"/>
                <w:szCs w:val="36"/>
              </w:rPr>
              <w:t>CollegeOpenTextbooks</w:t>
            </w:r>
            <w:proofErr w:type="spellEnd"/>
            <w:r w:rsidRPr="00632BB1">
              <w:rPr>
                <w:color w:val="000000"/>
                <w:sz w:val="22"/>
                <w:szCs w:val="36"/>
              </w:rPr>
              <w:t xml:space="preserve"> - </w:t>
            </w:r>
            <w:hyperlink r:id="rId12" w:history="1">
              <w:r w:rsidRPr="00632BB1">
                <w:rPr>
                  <w:rStyle w:val="Hyperlink"/>
                  <w:color w:val="0277BD"/>
                  <w:sz w:val="22"/>
                  <w:szCs w:val="36"/>
                </w:rPr>
                <w:t>http://www.collegeopentextbooks.org/</w:t>
              </w:r>
            </w:hyperlink>
          </w:p>
          <w:p w14:paraId="5BFBC3FB" w14:textId="0FEA5E0A" w:rsidR="00632BB1" w:rsidRPr="009214D6" w:rsidRDefault="00632BB1" w:rsidP="00632BB1">
            <w:pPr>
              <w:pStyle w:val="NormalWeb"/>
              <w:numPr>
                <w:ilvl w:val="0"/>
                <w:numId w:val="13"/>
              </w:numPr>
              <w:spacing w:before="0" w:beforeAutospacing="0" w:after="320" w:afterAutospacing="0"/>
              <w:textAlignment w:val="baseline"/>
            </w:pPr>
            <w:r w:rsidRPr="00632BB1">
              <w:rPr>
                <w:color w:val="000000"/>
                <w:sz w:val="22"/>
                <w:szCs w:val="36"/>
              </w:rPr>
              <w:t xml:space="preserve">Intech - </w:t>
            </w:r>
            <w:hyperlink r:id="rId13" w:history="1">
              <w:r w:rsidRPr="00632BB1">
                <w:rPr>
                  <w:rStyle w:val="Hyperlink"/>
                  <w:color w:val="0277BD"/>
                  <w:sz w:val="22"/>
                  <w:szCs w:val="36"/>
                </w:rPr>
                <w:t>https://www.intechopen.com/books</w:t>
              </w:r>
            </w:hyperlink>
          </w:p>
        </w:tc>
      </w:tr>
    </w:tbl>
    <w:p w14:paraId="53750521" w14:textId="77777777" w:rsidR="006036A9" w:rsidRDefault="006036A9" w:rsidP="006036A9">
      <w:r>
        <w:tab/>
      </w:r>
      <w:r>
        <w:tab/>
      </w:r>
      <w:r>
        <w:tab/>
        <w:t>______________________________________________________________________________</w:t>
      </w:r>
    </w:p>
    <w:tbl>
      <w:tblPr>
        <w:tblStyle w:val="TableGrid"/>
        <w:tblW w:w="0" w:type="auto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8635"/>
      </w:tblGrid>
      <w:tr w:rsidR="004F4586" w:rsidRPr="006036A9" w14:paraId="7BC3213D" w14:textId="77777777" w:rsidTr="00221AD0">
        <w:trPr>
          <w:trHeight w:val="2098"/>
        </w:trPr>
        <w:tc>
          <w:tcPr>
            <w:tcW w:w="2155" w:type="dxa"/>
          </w:tcPr>
          <w:p w14:paraId="43A2EE0A" w14:textId="3B2E826C" w:rsidR="004F4586" w:rsidRPr="006036A9" w:rsidRDefault="00632BB1" w:rsidP="002863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Why would I use an Open-Access Textbook for my course?</w:t>
            </w:r>
          </w:p>
        </w:tc>
        <w:tc>
          <w:tcPr>
            <w:tcW w:w="8635" w:type="dxa"/>
          </w:tcPr>
          <w:p w14:paraId="38B91384" w14:textId="2E420BA7" w:rsidR="009D2EC8" w:rsidRPr="0077655D" w:rsidRDefault="009D2EC8" w:rsidP="009D2EC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EC8">
              <w:rPr>
                <w:b/>
                <w:color w:val="000000"/>
                <w:sz w:val="22"/>
                <w:szCs w:val="22"/>
              </w:rPr>
              <w:t>Access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77655D" w:rsidRPr="0077655D">
              <w:rPr>
                <w:color w:val="000000"/>
                <w:sz w:val="22"/>
                <w:szCs w:val="22"/>
              </w:rPr>
              <w:t>Many students don’t buy textbooks or delay their purchases until later in the semester</w:t>
            </w:r>
          </w:p>
          <w:p w14:paraId="7728DE2C" w14:textId="77777777" w:rsidR="009D2EC8" w:rsidRDefault="009D2EC8" w:rsidP="009D2EC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281A3BB8" w14:textId="471BEA18" w:rsidR="009D2EC8" w:rsidRPr="00307C5A" w:rsidRDefault="009D2EC8" w:rsidP="009D2EC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9D2EC8">
              <w:rPr>
                <w:b/>
                <w:color w:val="000000"/>
                <w:sz w:val="22"/>
                <w:szCs w:val="22"/>
              </w:rPr>
              <w:t>Cost</w:t>
            </w:r>
            <w:r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307C5A" w:rsidRPr="00307C5A">
              <w:rPr>
                <w:color w:val="000000"/>
                <w:sz w:val="22"/>
                <w:szCs w:val="22"/>
              </w:rPr>
              <w:t>Open-access textbooks can represent a significant cost savings</w:t>
            </w:r>
          </w:p>
          <w:p w14:paraId="34E52234" w14:textId="77777777" w:rsidR="009D2EC8" w:rsidRDefault="009D2EC8" w:rsidP="009D2EC8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</w:p>
          <w:p w14:paraId="1171D910" w14:textId="555E01CD" w:rsidR="009D2EC8" w:rsidRPr="009D2EC8" w:rsidRDefault="009D2EC8" w:rsidP="009D2EC8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9D2EC8">
              <w:rPr>
                <w:b/>
                <w:color w:val="000000"/>
                <w:sz w:val="22"/>
                <w:szCs w:val="22"/>
              </w:rPr>
              <w:t xml:space="preserve">Quality: </w:t>
            </w:r>
          </w:p>
          <w:p w14:paraId="069D10B2" w14:textId="77777777" w:rsidR="00510488" w:rsidRPr="00307C5A" w:rsidRDefault="00307C5A" w:rsidP="004674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1051"/>
              <w:textAlignment w:val="baseline"/>
            </w:pPr>
            <w:r>
              <w:rPr>
                <w:color w:val="000000"/>
                <w:sz w:val="22"/>
                <w:szCs w:val="22"/>
              </w:rPr>
              <w:t>Many Open-access textbooks are peer-reviewed</w:t>
            </w:r>
          </w:p>
          <w:p w14:paraId="3E2DF0CD" w14:textId="37E56A47" w:rsidR="00307C5A" w:rsidRPr="006036A9" w:rsidRDefault="00307C5A" w:rsidP="00467432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1051"/>
              <w:textAlignment w:val="baseline"/>
            </w:pPr>
            <w:r>
              <w:rPr>
                <w:color w:val="000000"/>
                <w:sz w:val="22"/>
                <w:szCs w:val="22"/>
              </w:rPr>
              <w:t>Studies have shown similar outcomes in courses using open-access textbooks.</w:t>
            </w:r>
          </w:p>
        </w:tc>
      </w:tr>
    </w:tbl>
    <w:p w14:paraId="2468139A" w14:textId="77777777" w:rsidR="004F4586" w:rsidRDefault="004F4586" w:rsidP="004F4586">
      <w:r>
        <w:tab/>
      </w:r>
      <w:r>
        <w:tab/>
      </w:r>
      <w:r>
        <w:tab/>
        <w:t>______________________________________________________________________________</w:t>
      </w:r>
    </w:p>
    <w:p w14:paraId="72A3D3EC" w14:textId="772AF36A" w:rsidR="00B8290C" w:rsidRDefault="00B8290C" w:rsidP="004F4586"/>
    <w:p w14:paraId="45C9309A" w14:textId="626678B3" w:rsidR="00307C5A" w:rsidRDefault="00307C5A" w:rsidP="004F4586"/>
    <w:p w14:paraId="10314C83" w14:textId="77777777" w:rsidR="00307C5A" w:rsidRDefault="00307C5A" w:rsidP="004F4586"/>
    <w:p w14:paraId="1686BE27" w14:textId="77777777" w:rsidR="00B8290C" w:rsidRDefault="00B8290C" w:rsidP="00B8290C">
      <w:r>
        <w:lastRenderedPageBreak/>
        <w:tab/>
      </w:r>
      <w:r>
        <w:tab/>
      </w:r>
      <w:r>
        <w:tab/>
        <w:t>______________________________________________________________________________</w:t>
      </w:r>
    </w:p>
    <w:tbl>
      <w:tblPr>
        <w:tblStyle w:val="TableGrid"/>
        <w:tblW w:w="0" w:type="auto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8613"/>
      </w:tblGrid>
      <w:tr w:rsidR="00A073F9" w:rsidRPr="006036A9" w14:paraId="0C1B9C39" w14:textId="77777777" w:rsidTr="005F62BE">
        <w:trPr>
          <w:trHeight w:val="775"/>
        </w:trPr>
        <w:tc>
          <w:tcPr>
            <w:tcW w:w="2156" w:type="dxa"/>
          </w:tcPr>
          <w:p w14:paraId="71964B19" w14:textId="5D95F7C2" w:rsidR="00A073F9" w:rsidRPr="006036A9" w:rsidRDefault="0017138A" w:rsidP="001713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is the Open-Access Textbook Grant?</w:t>
            </w:r>
          </w:p>
        </w:tc>
        <w:tc>
          <w:tcPr>
            <w:tcW w:w="8613" w:type="dxa"/>
          </w:tcPr>
          <w:p w14:paraId="5B274CBB" w14:textId="77777777" w:rsidR="005F62BE" w:rsidRDefault="00452111" w:rsidP="00171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promote the use of open-access textbooks at SRU, Transformational Experiences is offering a professional development grant for faculty members who select, adopt, and make use of an open-access textbook</w:t>
            </w:r>
            <w:r w:rsidR="005F62BE">
              <w:rPr>
                <w:rFonts w:ascii="Times New Roman" w:hAnsi="Times New Roman"/>
              </w:rPr>
              <w:t>(s) or course material</w:t>
            </w:r>
            <w:r>
              <w:rPr>
                <w:rFonts w:ascii="Times New Roman" w:hAnsi="Times New Roman"/>
              </w:rPr>
              <w:t xml:space="preserve"> </w:t>
            </w:r>
            <w:r w:rsidR="005F62BE">
              <w:rPr>
                <w:rFonts w:ascii="Times New Roman" w:hAnsi="Times New Roman"/>
              </w:rPr>
              <w:t>to replace current</w:t>
            </w:r>
            <w:r>
              <w:rPr>
                <w:rFonts w:ascii="Times New Roman" w:hAnsi="Times New Roman"/>
              </w:rPr>
              <w:t xml:space="preserve"> text</w:t>
            </w:r>
            <w:r w:rsidR="005F62BE">
              <w:rPr>
                <w:rFonts w:ascii="Times New Roman" w:hAnsi="Times New Roman"/>
              </w:rPr>
              <w:t xml:space="preserve">book(s) or course material. </w:t>
            </w:r>
          </w:p>
          <w:p w14:paraId="57C2D6AC" w14:textId="77777777" w:rsidR="005F62BE" w:rsidRDefault="005F62BE" w:rsidP="0017138A">
            <w:pPr>
              <w:rPr>
                <w:rFonts w:ascii="Times New Roman" w:hAnsi="Times New Roman"/>
              </w:rPr>
            </w:pPr>
          </w:p>
          <w:p w14:paraId="29EB84E0" w14:textId="77777777" w:rsidR="00F40564" w:rsidRDefault="00F40564" w:rsidP="0017138A">
            <w:pPr>
              <w:rPr>
                <w:rFonts w:ascii="Times New Roman" w:hAnsi="Times New Roman"/>
              </w:rPr>
            </w:pPr>
          </w:p>
          <w:p w14:paraId="281F97D3" w14:textId="5D0AE167" w:rsidR="00453CF7" w:rsidRPr="00452111" w:rsidRDefault="00453CF7" w:rsidP="00453C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F62BE" w:rsidRPr="006036A9" w14:paraId="38ACE088" w14:textId="77777777" w:rsidTr="005F62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/>
        </w:trPr>
        <w:tc>
          <w:tcPr>
            <w:tcW w:w="2156" w:type="dxa"/>
          </w:tcPr>
          <w:p w14:paraId="6D1E4B74" w14:textId="77777777" w:rsidR="005F62BE" w:rsidRPr="006036A9" w:rsidRDefault="005F62BE" w:rsidP="001E62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Who is eligible to receive the Grant?</w:t>
            </w:r>
          </w:p>
        </w:tc>
        <w:tc>
          <w:tcPr>
            <w:tcW w:w="8613" w:type="dxa"/>
          </w:tcPr>
          <w:p w14:paraId="3E4183BF" w14:textId="35DEA96D" w:rsidR="005F62BE" w:rsidRDefault="00D13D05" w:rsidP="001E62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5F62BE">
              <w:rPr>
                <w:rFonts w:ascii="Times New Roman" w:hAnsi="Times New Roman"/>
              </w:rPr>
              <w:t xml:space="preserve">aculty members who have selected, adopted, and made use of an open-access textbook </w:t>
            </w:r>
            <w:r w:rsidR="00D45383">
              <w:rPr>
                <w:rFonts w:ascii="Times New Roman" w:hAnsi="Times New Roman"/>
              </w:rPr>
              <w:t>or course materials</w:t>
            </w:r>
            <w:r w:rsidR="005F62BE">
              <w:rPr>
                <w:rFonts w:ascii="Times New Roman" w:hAnsi="Times New Roman"/>
              </w:rPr>
              <w:t xml:space="preserve"> within a new or existing course - online or on campus provided that:</w:t>
            </w:r>
          </w:p>
          <w:p w14:paraId="2E817071" w14:textId="61BE8153" w:rsidR="005F62BE" w:rsidRDefault="005F62BE" w:rsidP="005F62BE">
            <w:pPr>
              <w:rPr>
                <w:rFonts w:ascii="Times New Roman" w:hAnsi="Times New Roman"/>
              </w:rPr>
            </w:pPr>
          </w:p>
          <w:p w14:paraId="64742F02" w14:textId="2F760594" w:rsidR="005F62BE" w:rsidRDefault="00585243" w:rsidP="00585243">
            <w:pPr>
              <w:pStyle w:val="ListParagraph"/>
              <w:numPr>
                <w:ilvl w:val="0"/>
                <w:numId w:val="17"/>
              </w:numPr>
              <w:tabs>
                <w:tab w:val="left" w:pos="704"/>
              </w:tabs>
              <w:ind w:left="52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textbook(s) or course material</w:t>
            </w:r>
            <w:r w:rsidR="00D4538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currently used cost the student more than $25 and </w:t>
            </w:r>
            <w:r w:rsidR="00D45383">
              <w:rPr>
                <w:rFonts w:ascii="Times New Roman" w:hAnsi="Times New Roman"/>
              </w:rPr>
              <w:t>are</w:t>
            </w:r>
            <w:r>
              <w:rPr>
                <w:rFonts w:ascii="Times New Roman" w:hAnsi="Times New Roman"/>
              </w:rPr>
              <w:t xml:space="preserve"> being replaced with materials that have zero cost</w:t>
            </w:r>
            <w:r w:rsidR="008F4E96">
              <w:rPr>
                <w:rFonts w:ascii="Times New Roman" w:hAnsi="Times New Roman"/>
              </w:rPr>
              <w:t xml:space="preserve">, </w:t>
            </w:r>
            <w:r w:rsidR="008F4E96" w:rsidRPr="008F4E96">
              <w:rPr>
                <w:rFonts w:ascii="Times New Roman" w:hAnsi="Times New Roman"/>
                <w:b/>
              </w:rPr>
              <w:t>or</w:t>
            </w:r>
          </w:p>
          <w:p w14:paraId="23111D59" w14:textId="498ECB19" w:rsidR="0054410B" w:rsidRPr="00A325F8" w:rsidRDefault="00585243" w:rsidP="005F62BE">
            <w:pPr>
              <w:pStyle w:val="ListParagraph"/>
              <w:numPr>
                <w:ilvl w:val="0"/>
                <w:numId w:val="17"/>
              </w:numPr>
              <w:tabs>
                <w:tab w:val="left" w:pos="704"/>
              </w:tabs>
              <w:ind w:left="52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The textbook(s) or course material</w:t>
            </w:r>
            <w:r w:rsidR="00D45383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currently used cost the student more than $50 and </w:t>
            </w:r>
            <w:r w:rsidR="00D45383">
              <w:rPr>
                <w:rFonts w:ascii="Times New Roman" w:hAnsi="Times New Roman"/>
              </w:rPr>
              <w:t>are</w:t>
            </w:r>
            <w:r>
              <w:rPr>
                <w:rFonts w:ascii="Times New Roman" w:hAnsi="Times New Roman"/>
              </w:rPr>
              <w:t xml:space="preserve"> being replaced with materials </w:t>
            </w:r>
            <w:r w:rsidR="00D13D05">
              <w:rPr>
                <w:rFonts w:ascii="Times New Roman" w:hAnsi="Times New Roman"/>
              </w:rPr>
              <w:t xml:space="preserve">from the Top Hat Marketplace </w:t>
            </w:r>
            <w:r>
              <w:rPr>
                <w:rFonts w:ascii="Times New Roman" w:hAnsi="Times New Roman"/>
              </w:rPr>
              <w:t>that provide a minimum 50% savings over the current cost.</w:t>
            </w:r>
          </w:p>
          <w:p w14:paraId="19C2A549" w14:textId="77777777" w:rsidR="00224830" w:rsidRDefault="00224830" w:rsidP="005F62BE">
            <w:pPr>
              <w:rPr>
                <w:rFonts w:ascii="Times New Roman" w:hAnsi="Times New Roman"/>
              </w:rPr>
            </w:pPr>
          </w:p>
          <w:p w14:paraId="057603B7" w14:textId="1EC8D5E6" w:rsidR="005F62BE" w:rsidRDefault="005F62BE" w:rsidP="005F6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Faculty members who </w:t>
            </w:r>
            <w:r w:rsidR="00D45383">
              <w:rPr>
                <w:rFonts w:ascii="Times New Roman" w:hAnsi="Times New Roman"/>
              </w:rPr>
              <w:t>teach</w:t>
            </w:r>
            <w:r>
              <w:rPr>
                <w:rFonts w:ascii="Times New Roman" w:hAnsi="Times New Roman"/>
              </w:rPr>
              <w:t xml:space="preserve"> courses that meet the criteria will be awarded professional development funds based on the number of students impacted in the first semester in which the course is taught:</w:t>
            </w:r>
          </w:p>
          <w:p w14:paraId="1B79280C" w14:textId="77777777" w:rsidR="005F62BE" w:rsidRDefault="005F62BE" w:rsidP="005F62BE">
            <w:pPr>
              <w:rPr>
                <w:rFonts w:ascii="Times New Roman" w:hAnsi="Times New Roman"/>
              </w:rPr>
            </w:pPr>
          </w:p>
          <w:p w14:paraId="1202206A" w14:textId="06358BE4" w:rsidR="005F62BE" w:rsidRDefault="005F62BE" w:rsidP="00585243">
            <w:pPr>
              <w:tabs>
                <w:tab w:val="left" w:pos="1964"/>
              </w:tabs>
              <w:ind w:left="5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0 - 50 students:       </w:t>
            </w:r>
            <w:r w:rsidR="005852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$300</w:t>
            </w:r>
          </w:p>
          <w:p w14:paraId="76A243FE" w14:textId="77777777" w:rsidR="005F62BE" w:rsidRDefault="005F62BE" w:rsidP="00585243">
            <w:pPr>
              <w:tabs>
                <w:tab w:val="left" w:pos="1964"/>
              </w:tabs>
              <w:ind w:left="5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– 100 students:   $400</w:t>
            </w:r>
          </w:p>
          <w:p w14:paraId="4A175E09" w14:textId="77777777" w:rsidR="005F62BE" w:rsidRDefault="005F62BE" w:rsidP="00585243">
            <w:pPr>
              <w:ind w:left="5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100+ students:         $500</w:t>
            </w:r>
          </w:p>
          <w:p w14:paraId="7D7F555C" w14:textId="77777777" w:rsidR="005F62BE" w:rsidRDefault="005F62BE" w:rsidP="005F62BE">
            <w:pPr>
              <w:rPr>
                <w:rFonts w:ascii="Times New Roman" w:hAnsi="Times New Roman"/>
              </w:rPr>
            </w:pPr>
          </w:p>
          <w:p w14:paraId="130CCA59" w14:textId="6FAB08C5" w:rsidR="00D45383" w:rsidRDefault="005F62BE" w:rsidP="005F6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Professional development funds are awarded only the first time the class is taught, not each semester. </w:t>
            </w:r>
            <w:r w:rsidR="00D45383">
              <w:rPr>
                <w:rFonts w:ascii="Times New Roman" w:hAnsi="Times New Roman"/>
              </w:rPr>
              <w:t>For multiple sections of the same course, professional development funds are awarded based on the total number of students</w:t>
            </w:r>
            <w:r w:rsidR="00D13D05">
              <w:rPr>
                <w:rFonts w:ascii="Times New Roman" w:hAnsi="Times New Roman"/>
              </w:rPr>
              <w:t xml:space="preserve"> in all sections combined</w:t>
            </w:r>
            <w:r w:rsidR="00D45383">
              <w:rPr>
                <w:rFonts w:ascii="Times New Roman" w:hAnsi="Times New Roman"/>
              </w:rPr>
              <w:t>.</w:t>
            </w:r>
          </w:p>
          <w:p w14:paraId="6C7D0BBD" w14:textId="77777777" w:rsidR="00D45383" w:rsidRDefault="00D45383" w:rsidP="005F62BE">
            <w:pPr>
              <w:rPr>
                <w:rFonts w:ascii="Times New Roman" w:hAnsi="Times New Roman"/>
              </w:rPr>
            </w:pPr>
          </w:p>
          <w:p w14:paraId="1D7CD028" w14:textId="0D545F1E" w:rsidR="005F62BE" w:rsidRDefault="00224830" w:rsidP="005F6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this initial pilot program, faculty members are only permitted to apply for a grant for one course. We</w:t>
            </w:r>
            <w:r w:rsidR="005F62BE">
              <w:rPr>
                <w:rFonts w:ascii="Times New Roman" w:hAnsi="Times New Roman"/>
              </w:rPr>
              <w:t xml:space="preserve"> expect to award a maximum </w:t>
            </w:r>
            <w:r w:rsidR="00D13D05">
              <w:rPr>
                <w:rFonts w:ascii="Times New Roman" w:hAnsi="Times New Roman"/>
              </w:rPr>
              <w:t xml:space="preserve">of </w:t>
            </w:r>
            <w:r w:rsidR="005F62BE">
              <w:rPr>
                <w:rFonts w:ascii="Times New Roman" w:hAnsi="Times New Roman"/>
              </w:rPr>
              <w:t xml:space="preserve">15 grants </w:t>
            </w:r>
            <w:r>
              <w:rPr>
                <w:rFonts w:ascii="Times New Roman" w:hAnsi="Times New Roman"/>
              </w:rPr>
              <w:t xml:space="preserve">to faculty </w:t>
            </w:r>
            <w:r w:rsidR="005F62BE">
              <w:rPr>
                <w:rFonts w:ascii="Times New Roman" w:hAnsi="Times New Roman"/>
              </w:rPr>
              <w:t>for courses to be taught using open-access textbooks in the Fall 2019 semester.</w:t>
            </w:r>
          </w:p>
          <w:p w14:paraId="584A6260" w14:textId="77777777" w:rsidR="005F62BE" w:rsidRPr="006036A9" w:rsidRDefault="005F62BE" w:rsidP="001E6262">
            <w:pPr>
              <w:rPr>
                <w:rFonts w:ascii="Times New Roman" w:hAnsi="Times New Roman"/>
              </w:rPr>
            </w:pPr>
          </w:p>
        </w:tc>
      </w:tr>
    </w:tbl>
    <w:p w14:paraId="057DF35F" w14:textId="7867B25B" w:rsidR="00A073F9" w:rsidRDefault="00A073F9" w:rsidP="004F4586">
      <w:r>
        <w:tab/>
      </w:r>
      <w:r>
        <w:tab/>
      </w:r>
      <w:r>
        <w:tab/>
        <w:t>______________________________________________________________________________</w:t>
      </w:r>
    </w:p>
    <w:tbl>
      <w:tblPr>
        <w:tblStyle w:val="TableGrid"/>
        <w:tblW w:w="0" w:type="auto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8635"/>
      </w:tblGrid>
      <w:tr w:rsidR="00322984" w:rsidRPr="00A325F8" w14:paraId="5166B149" w14:textId="77777777" w:rsidTr="00322984">
        <w:tc>
          <w:tcPr>
            <w:tcW w:w="2155" w:type="dxa"/>
          </w:tcPr>
          <w:p w14:paraId="315BD0D4" w14:textId="43570914" w:rsidR="00322984" w:rsidRPr="00322984" w:rsidRDefault="00C760AB" w:rsidP="00C760A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What supports are available to faculty?</w:t>
            </w:r>
          </w:p>
        </w:tc>
        <w:tc>
          <w:tcPr>
            <w:tcW w:w="8635" w:type="dxa"/>
          </w:tcPr>
          <w:p w14:paraId="285EA4CE" w14:textId="77777777" w:rsidR="00322984" w:rsidRDefault="00322984" w:rsidP="004F45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 help make the transition to an open-access textbook as smooth as possible, certain supports and services will be made available to faculty participating in the Open-Access Textbook Adoption Grant.  </w:t>
            </w:r>
          </w:p>
          <w:p w14:paraId="5F859686" w14:textId="77777777" w:rsidR="00322984" w:rsidRDefault="00322984" w:rsidP="004F4586">
            <w:pPr>
              <w:rPr>
                <w:rFonts w:ascii="Times New Roman" w:hAnsi="Times New Roman"/>
              </w:rPr>
            </w:pPr>
          </w:p>
          <w:p w14:paraId="6F6EB421" w14:textId="1CDD7777" w:rsidR="00E9292C" w:rsidRDefault="00E9292C" w:rsidP="003229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SRU OER Initiative Webpage: </w:t>
            </w:r>
            <w:hyperlink r:id="rId14" w:history="1">
              <w:r w:rsidRPr="00770F77">
                <w:rPr>
                  <w:rStyle w:val="Hyperlink"/>
                  <w:rFonts w:ascii="Times New Roman" w:hAnsi="Times New Roman"/>
                  <w:b/>
                </w:rPr>
                <w:t>www.sru.edu/oer</w:t>
              </w:r>
            </w:hyperlink>
          </w:p>
          <w:p w14:paraId="1EA7EF4F" w14:textId="77777777" w:rsidR="00E9292C" w:rsidRDefault="00E9292C" w:rsidP="00322984">
            <w:pPr>
              <w:rPr>
                <w:rFonts w:ascii="Times New Roman" w:hAnsi="Times New Roman"/>
                <w:b/>
              </w:rPr>
            </w:pPr>
          </w:p>
          <w:p w14:paraId="7C293815" w14:textId="380F76E3" w:rsidR="00322984" w:rsidRDefault="00322984" w:rsidP="00322984">
            <w:pPr>
              <w:rPr>
                <w:rFonts w:ascii="Times New Roman" w:hAnsi="Times New Roman"/>
              </w:rPr>
            </w:pPr>
            <w:r w:rsidRPr="00322984">
              <w:rPr>
                <w:rFonts w:ascii="Times New Roman" w:hAnsi="Times New Roman"/>
                <w:b/>
              </w:rPr>
              <w:t>Top Hat</w:t>
            </w:r>
            <w:r>
              <w:rPr>
                <w:rFonts w:ascii="Times New Roman" w:hAnsi="Times New Roman"/>
              </w:rPr>
              <w:t>: SRU has partnered with Top</w:t>
            </w:r>
            <w:r w:rsidR="005441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Hat – a leading provider of open-access textbooks</w:t>
            </w:r>
            <w:r w:rsidR="00E4617A">
              <w:rPr>
                <w:rFonts w:ascii="Times New Roman" w:hAnsi="Times New Roman"/>
              </w:rPr>
              <w:t xml:space="preserve"> and in-class instructional technology.</w:t>
            </w:r>
            <w:r>
              <w:rPr>
                <w:rFonts w:ascii="Times New Roman" w:hAnsi="Times New Roman"/>
              </w:rPr>
              <w:t xml:space="preserve"> </w:t>
            </w:r>
            <w:r w:rsidR="00A325F8">
              <w:rPr>
                <w:rFonts w:ascii="Times New Roman" w:hAnsi="Times New Roman"/>
              </w:rPr>
              <w:t>We en</w:t>
            </w:r>
            <w:r w:rsidR="00326422">
              <w:rPr>
                <w:rFonts w:ascii="Times New Roman" w:hAnsi="Times New Roman"/>
              </w:rPr>
              <w:t xml:space="preserve">courage faculty members interested in reducing textbook costs to contact Tyler </w:t>
            </w:r>
            <w:proofErr w:type="spellStart"/>
            <w:r w:rsidR="00326422">
              <w:rPr>
                <w:rFonts w:ascii="Times New Roman" w:hAnsi="Times New Roman"/>
              </w:rPr>
              <w:t>Fregona</w:t>
            </w:r>
            <w:proofErr w:type="spellEnd"/>
            <w:r w:rsidR="00326422">
              <w:rPr>
                <w:rFonts w:ascii="Times New Roman" w:hAnsi="Times New Roman"/>
              </w:rPr>
              <w:t xml:space="preserve">, our Top Hat representative. </w:t>
            </w:r>
            <w:r>
              <w:rPr>
                <w:rFonts w:ascii="Times New Roman" w:hAnsi="Times New Roman"/>
              </w:rPr>
              <w:t xml:space="preserve">Top Hat has support staff </w:t>
            </w:r>
            <w:r w:rsidR="00996891">
              <w:rPr>
                <w:rFonts w:ascii="Times New Roman" w:hAnsi="Times New Roman"/>
              </w:rPr>
              <w:t>available</w:t>
            </w:r>
            <w:r>
              <w:rPr>
                <w:rFonts w:ascii="Times New Roman" w:hAnsi="Times New Roman"/>
              </w:rPr>
              <w:t xml:space="preserve"> to help locate, customize, and integrate open-access textbooks into their courses.</w:t>
            </w:r>
            <w:r w:rsidR="00326422">
              <w:rPr>
                <w:rFonts w:ascii="Times New Roman" w:hAnsi="Times New Roman"/>
              </w:rPr>
              <w:t xml:space="preserve"> Note: There is a $29 charge to students for use of the Top Hat platform.</w:t>
            </w:r>
          </w:p>
          <w:p w14:paraId="65084A1A" w14:textId="0A0FB85E" w:rsidR="00E9292C" w:rsidRDefault="00E9292C" w:rsidP="00322984">
            <w:pPr>
              <w:rPr>
                <w:rFonts w:ascii="Times New Roman" w:hAnsi="Times New Roman"/>
              </w:rPr>
            </w:pPr>
          </w:p>
          <w:p w14:paraId="6D483B4F" w14:textId="3FA0B7D7" w:rsidR="00B468A3" w:rsidRDefault="00B468A3" w:rsidP="00322984">
            <w:pPr>
              <w:rPr>
                <w:rFonts w:ascii="Times New Roman" w:hAnsi="Times New Roman"/>
              </w:rPr>
            </w:pPr>
            <w:r w:rsidRPr="00B468A3">
              <w:rPr>
                <w:rFonts w:ascii="Times New Roman" w:hAnsi="Times New Roman"/>
                <w:b/>
              </w:rPr>
              <w:t>Top Hat Main W</w:t>
            </w:r>
            <w:r w:rsidR="00E9292C" w:rsidRPr="00B468A3">
              <w:rPr>
                <w:rFonts w:ascii="Times New Roman" w:hAnsi="Times New Roman"/>
                <w:b/>
              </w:rPr>
              <w:t>ebpage:</w:t>
            </w:r>
            <w:r w:rsidRPr="00B468A3">
              <w:rPr>
                <w:rFonts w:ascii="Times New Roman" w:hAnsi="Times New Roman"/>
                <w:b/>
              </w:rPr>
              <w:t xml:space="preserve"> </w:t>
            </w:r>
            <w:hyperlink r:id="rId15" w:history="1">
              <w:r w:rsidRPr="00B468A3">
                <w:rPr>
                  <w:rStyle w:val="Hyperlink"/>
                  <w:rFonts w:ascii="Times New Roman" w:hAnsi="Times New Roman"/>
                  <w:b/>
                </w:rPr>
                <w:t>https://tophat.com</w:t>
              </w:r>
            </w:hyperlink>
          </w:p>
          <w:p w14:paraId="3C3C13C3" w14:textId="67CEF2EF" w:rsidR="00B468A3" w:rsidRDefault="00B468A3" w:rsidP="00322984">
            <w:pPr>
              <w:rPr>
                <w:rFonts w:ascii="Times New Roman" w:hAnsi="Times New Roman"/>
              </w:rPr>
            </w:pPr>
          </w:p>
          <w:p w14:paraId="094AA587" w14:textId="6FEE0A33" w:rsidR="00B468A3" w:rsidRDefault="00B468A3" w:rsidP="00322984">
            <w:pPr>
              <w:rPr>
                <w:rFonts w:ascii="Times New Roman" w:hAnsi="Times New Roman"/>
                <w:b/>
              </w:rPr>
            </w:pPr>
            <w:r w:rsidRPr="00B468A3">
              <w:rPr>
                <w:rFonts w:ascii="Times New Roman" w:hAnsi="Times New Roman"/>
                <w:b/>
              </w:rPr>
              <w:t>Top Hat Textbook Webpage: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16" w:history="1">
              <w:r w:rsidRPr="00770F77">
                <w:rPr>
                  <w:rStyle w:val="Hyperlink"/>
                  <w:rFonts w:ascii="Times New Roman" w:hAnsi="Times New Roman"/>
                  <w:b/>
                </w:rPr>
                <w:t>https://tophat.com/textbook/</w:t>
              </w:r>
            </w:hyperlink>
          </w:p>
          <w:p w14:paraId="08D8315C" w14:textId="77777777" w:rsidR="00B468A3" w:rsidRDefault="00B468A3" w:rsidP="00322984">
            <w:pPr>
              <w:rPr>
                <w:rFonts w:ascii="Times New Roman" w:hAnsi="Times New Roman"/>
              </w:rPr>
            </w:pPr>
          </w:p>
          <w:p w14:paraId="43AD34B6" w14:textId="3B66EAAE" w:rsidR="00322984" w:rsidRPr="005B1991" w:rsidRDefault="005B1991" w:rsidP="00322984">
            <w:pPr>
              <w:rPr>
                <w:rFonts w:ascii="Times New Roman" w:hAnsi="Times New Roman"/>
                <w:b/>
              </w:rPr>
            </w:pPr>
            <w:r w:rsidRPr="005B1991">
              <w:rPr>
                <w:rFonts w:ascii="Times New Roman" w:hAnsi="Times New Roman"/>
                <w:b/>
              </w:rPr>
              <w:lastRenderedPageBreak/>
              <w:t xml:space="preserve">Top Hat Liaison: </w:t>
            </w:r>
            <w:r w:rsidR="006C7590">
              <w:rPr>
                <w:rFonts w:ascii="Times New Roman" w:hAnsi="Times New Roman"/>
                <w:b/>
              </w:rPr>
              <w:t xml:space="preserve">Tyler </w:t>
            </w:r>
            <w:proofErr w:type="spellStart"/>
            <w:r w:rsidR="006C7590">
              <w:rPr>
                <w:rFonts w:ascii="Times New Roman" w:hAnsi="Times New Roman"/>
                <w:b/>
              </w:rPr>
              <w:t>Fregona</w:t>
            </w:r>
            <w:proofErr w:type="spellEnd"/>
            <w:r w:rsidRPr="005B1991">
              <w:rPr>
                <w:rFonts w:ascii="Times New Roman" w:hAnsi="Times New Roman"/>
                <w:b/>
              </w:rPr>
              <w:t xml:space="preserve">, </w:t>
            </w:r>
            <w:r w:rsidR="006C7590">
              <w:rPr>
                <w:rFonts w:ascii="Times New Roman" w:hAnsi="Times New Roman"/>
                <w:b/>
              </w:rPr>
              <w:t>Tyler.fregona</w:t>
            </w:r>
            <w:r w:rsidRPr="005B1991">
              <w:rPr>
                <w:rFonts w:ascii="Times New Roman" w:hAnsi="Times New Roman"/>
                <w:b/>
              </w:rPr>
              <w:t>@tophatmonocle.com</w:t>
            </w:r>
          </w:p>
          <w:p w14:paraId="05156A8C" w14:textId="77777777" w:rsidR="00322984" w:rsidRDefault="00322984" w:rsidP="00322984">
            <w:pPr>
              <w:rPr>
                <w:rFonts w:ascii="Times New Roman" w:hAnsi="Times New Roman"/>
              </w:rPr>
            </w:pPr>
          </w:p>
          <w:p w14:paraId="2434C561" w14:textId="77777777" w:rsidR="00322984" w:rsidRDefault="00322984" w:rsidP="00322984">
            <w:pPr>
              <w:rPr>
                <w:rFonts w:ascii="Times New Roman" w:hAnsi="Times New Roman"/>
              </w:rPr>
            </w:pPr>
            <w:r w:rsidRPr="00322984">
              <w:rPr>
                <w:rFonts w:ascii="Times New Roman" w:hAnsi="Times New Roman"/>
                <w:b/>
              </w:rPr>
              <w:t>Bailey Library Faculty Support: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>SRU librarians are a wonderful resource for faculty seeking assistance with locating and incorporating open-access textbooks into their courses.</w:t>
            </w:r>
          </w:p>
          <w:p w14:paraId="78612EFC" w14:textId="1C73399E" w:rsidR="00322984" w:rsidRPr="00D13D05" w:rsidRDefault="00D13D05" w:rsidP="00322984">
            <w:pPr>
              <w:rPr>
                <w:rFonts w:ascii="Times New Roman" w:hAnsi="Times New Roman"/>
              </w:rPr>
            </w:pPr>
            <w:r w:rsidRPr="00D13D05">
              <w:rPr>
                <w:rFonts w:ascii="Times New Roman" w:hAnsi="Times New Roman"/>
              </w:rPr>
              <w:t>Two library faculty members are directly involved in the OER initiative:</w:t>
            </w:r>
          </w:p>
          <w:p w14:paraId="0B762889" w14:textId="4EFDC3D8" w:rsidR="00D13D05" w:rsidRPr="00D13D05" w:rsidRDefault="00D13D05" w:rsidP="00322984">
            <w:pPr>
              <w:rPr>
                <w:rFonts w:ascii="Times New Roman" w:hAnsi="Times New Roman"/>
              </w:rPr>
            </w:pPr>
          </w:p>
          <w:p w14:paraId="784F1885" w14:textId="64389068" w:rsidR="00D13D05" w:rsidRPr="00D13D05" w:rsidRDefault="00D13D05" w:rsidP="00322984">
            <w:pPr>
              <w:rPr>
                <w:rFonts w:ascii="Times New Roman" w:hAnsi="Times New Roman"/>
              </w:rPr>
            </w:pPr>
            <w:r w:rsidRPr="00D13D05">
              <w:rPr>
                <w:rFonts w:ascii="Times New Roman" w:hAnsi="Times New Roman"/>
              </w:rPr>
              <w:t xml:space="preserve">Allison </w:t>
            </w:r>
            <w:proofErr w:type="spellStart"/>
            <w:r w:rsidRPr="00D13D05">
              <w:rPr>
                <w:rFonts w:ascii="Times New Roman" w:hAnsi="Times New Roman"/>
              </w:rPr>
              <w:t>Brungard</w:t>
            </w:r>
            <w:proofErr w:type="spellEnd"/>
            <w:r w:rsidRPr="00D13D05">
              <w:rPr>
                <w:rFonts w:ascii="Times New Roman" w:hAnsi="Times New Roman"/>
              </w:rPr>
              <w:t>, allison.brungard@sru.edu</w:t>
            </w:r>
          </w:p>
          <w:p w14:paraId="5738F977" w14:textId="4176882A" w:rsidR="00D13D05" w:rsidRPr="00D13D05" w:rsidRDefault="00D13D05" w:rsidP="00322984">
            <w:pPr>
              <w:rPr>
                <w:rFonts w:ascii="Times New Roman" w:hAnsi="Times New Roman"/>
                <w:lang w:val="es-ES"/>
              </w:rPr>
            </w:pPr>
            <w:r w:rsidRPr="00D13D05">
              <w:rPr>
                <w:rFonts w:ascii="Times New Roman" w:hAnsi="Times New Roman"/>
                <w:lang w:val="es-ES"/>
              </w:rPr>
              <w:t xml:space="preserve">Rocco </w:t>
            </w:r>
            <w:proofErr w:type="spellStart"/>
            <w:r w:rsidRPr="00D13D05">
              <w:rPr>
                <w:rFonts w:ascii="Times New Roman" w:hAnsi="Times New Roman"/>
                <w:lang w:val="es-ES"/>
              </w:rPr>
              <w:t>Cremonese</w:t>
            </w:r>
            <w:proofErr w:type="spellEnd"/>
            <w:r w:rsidRPr="00D13D05">
              <w:rPr>
                <w:rFonts w:ascii="Times New Roman" w:hAnsi="Times New Roman"/>
                <w:lang w:val="es-ES"/>
              </w:rPr>
              <w:t>, rocco.cremonese@sru.edu</w:t>
            </w:r>
          </w:p>
          <w:p w14:paraId="2A6720EB" w14:textId="4E644969" w:rsidR="00D13D05" w:rsidRPr="00D13D05" w:rsidRDefault="00D13D05" w:rsidP="00322984">
            <w:pPr>
              <w:rPr>
                <w:rFonts w:ascii="Times New Roman" w:hAnsi="Times New Roman"/>
                <w:lang w:val="es-ES"/>
              </w:rPr>
            </w:pPr>
          </w:p>
        </w:tc>
      </w:tr>
    </w:tbl>
    <w:p w14:paraId="3D325414" w14:textId="77777777" w:rsidR="00322984" w:rsidRPr="00D13D05" w:rsidRDefault="00322984" w:rsidP="004F4586">
      <w:pPr>
        <w:rPr>
          <w:lang w:val="es-ES"/>
        </w:rPr>
      </w:pPr>
    </w:p>
    <w:p w14:paraId="1186185E" w14:textId="77777777" w:rsidR="00510488" w:rsidRDefault="00510488" w:rsidP="00510488">
      <w:r w:rsidRPr="00D13D05">
        <w:rPr>
          <w:lang w:val="es-ES"/>
        </w:rPr>
        <w:tab/>
      </w:r>
      <w:r w:rsidRPr="00D13D05">
        <w:rPr>
          <w:lang w:val="es-ES"/>
        </w:rPr>
        <w:tab/>
      </w:r>
      <w:r w:rsidRPr="00D13D05">
        <w:rPr>
          <w:lang w:val="es-ES"/>
        </w:rPr>
        <w:tab/>
      </w:r>
      <w:r>
        <w:t>______________________________________________________________________________</w:t>
      </w:r>
    </w:p>
    <w:tbl>
      <w:tblPr>
        <w:tblStyle w:val="TableGrid"/>
        <w:tblW w:w="10821" w:type="dxa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8660"/>
      </w:tblGrid>
      <w:tr w:rsidR="00141E18" w:rsidRPr="006036A9" w14:paraId="3E673DAA" w14:textId="77777777" w:rsidTr="00F40564">
        <w:trPr>
          <w:trHeight w:val="1632"/>
        </w:trPr>
        <w:tc>
          <w:tcPr>
            <w:tcW w:w="2161" w:type="dxa"/>
          </w:tcPr>
          <w:p w14:paraId="37CD1284" w14:textId="426B2565" w:rsidR="00141E18" w:rsidRPr="006036A9" w:rsidRDefault="00F40564" w:rsidP="00F405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do I apply and what evidence is needed?</w:t>
            </w:r>
          </w:p>
        </w:tc>
        <w:tc>
          <w:tcPr>
            <w:tcW w:w="8660" w:type="dxa"/>
          </w:tcPr>
          <w:p w14:paraId="7A6BB869" w14:textId="29B54118" w:rsidR="00F40564" w:rsidRDefault="00D13D05" w:rsidP="00F40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deadline for </w:t>
            </w:r>
            <w:r w:rsidR="00F72448">
              <w:rPr>
                <w:rFonts w:ascii="Times New Roman" w:hAnsi="Times New Roman"/>
              </w:rPr>
              <w:t>this</w:t>
            </w:r>
            <w:r>
              <w:rPr>
                <w:rFonts w:ascii="Times New Roman" w:hAnsi="Times New Roman"/>
              </w:rPr>
              <w:t xml:space="preserve"> round of Open Textbook Adoption Grants is </w:t>
            </w:r>
            <w:r w:rsidR="00F72448">
              <w:rPr>
                <w:rFonts w:ascii="Times New Roman" w:hAnsi="Times New Roman"/>
              </w:rPr>
              <w:t>June 7</w:t>
            </w:r>
            <w:r>
              <w:rPr>
                <w:rFonts w:ascii="Times New Roman" w:hAnsi="Times New Roman"/>
              </w:rPr>
              <w:t>, 2019. You can apply</w:t>
            </w:r>
            <w:r w:rsidR="00F40564">
              <w:rPr>
                <w:rFonts w:ascii="Times New Roman" w:hAnsi="Times New Roman"/>
              </w:rPr>
              <w:t xml:space="preserve"> using the </w:t>
            </w:r>
            <w:hyperlink r:id="rId17" w:history="1">
              <w:r w:rsidR="00467432" w:rsidRPr="00467432">
                <w:rPr>
                  <w:rStyle w:val="Hyperlink"/>
                  <w:rFonts w:ascii="Times New Roman" w:hAnsi="Times New Roman"/>
                </w:rPr>
                <w:t>application form</w:t>
              </w:r>
            </w:hyperlink>
            <w:r w:rsidR="00467432">
              <w:rPr>
                <w:rFonts w:ascii="Times New Roman" w:hAnsi="Times New Roman"/>
              </w:rPr>
              <w:t>:</w:t>
            </w:r>
          </w:p>
          <w:p w14:paraId="71D10FCE" w14:textId="77777777" w:rsidR="00467432" w:rsidRDefault="00467432" w:rsidP="00F40564">
            <w:pPr>
              <w:rPr>
                <w:rFonts w:ascii="Times New Roman" w:hAnsi="Times New Roman"/>
              </w:rPr>
            </w:pPr>
          </w:p>
          <w:p w14:paraId="685EE937" w14:textId="6B382A01" w:rsidR="00F40564" w:rsidRPr="00F40564" w:rsidRDefault="00D011D0" w:rsidP="00F40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Submit the </w:t>
            </w:r>
            <w:r w:rsidR="007B3DE9">
              <w:rPr>
                <w:rFonts w:ascii="Times New Roman" w:hAnsi="Times New Roman"/>
              </w:rPr>
              <w:t xml:space="preserve">current </w:t>
            </w:r>
            <w:r>
              <w:rPr>
                <w:rFonts w:ascii="Times New Roman" w:hAnsi="Times New Roman"/>
              </w:rPr>
              <w:t xml:space="preserve">syllabus for the course that the faculty member intends to adapt to an open-access textbook.  </w:t>
            </w:r>
            <w:r w:rsidR="00F40564">
              <w:rPr>
                <w:rFonts w:ascii="Times New Roman" w:hAnsi="Times New Roman"/>
              </w:rPr>
              <w:t xml:space="preserve">As part of the </w:t>
            </w:r>
            <w:r w:rsidR="007B3DE9">
              <w:rPr>
                <w:rFonts w:ascii="Times New Roman" w:hAnsi="Times New Roman"/>
              </w:rPr>
              <w:t>final approval for grant funds</w:t>
            </w:r>
            <w:r w:rsidR="00F40564">
              <w:rPr>
                <w:rFonts w:ascii="Times New Roman" w:hAnsi="Times New Roman"/>
              </w:rPr>
              <w:t>, the applicant will present to the OER Steering Committee the syllabus for a currently offered and enrolled course that indicates the use of an open-access textbook as the primary text for the course.</w:t>
            </w:r>
          </w:p>
        </w:tc>
      </w:tr>
    </w:tbl>
    <w:p w14:paraId="5F471DE2" w14:textId="77777777" w:rsidR="00141E18" w:rsidRDefault="00141E18" w:rsidP="00141E18">
      <w:r>
        <w:tab/>
      </w:r>
      <w:r>
        <w:tab/>
      </w:r>
      <w:r>
        <w:tab/>
        <w:t>______________________________________________________________________________</w:t>
      </w:r>
    </w:p>
    <w:sectPr w:rsidR="00141E18" w:rsidSect="0094462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DE2E8" w14:textId="77777777" w:rsidR="004F0820" w:rsidRDefault="004F0820" w:rsidP="003F4D07">
      <w:pPr>
        <w:spacing w:after="0" w:line="240" w:lineRule="auto"/>
      </w:pPr>
      <w:r>
        <w:separator/>
      </w:r>
    </w:p>
  </w:endnote>
  <w:endnote w:type="continuationSeparator" w:id="0">
    <w:p w14:paraId="2A93CA39" w14:textId="77777777" w:rsidR="004F0820" w:rsidRDefault="004F0820" w:rsidP="003F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E400" w14:textId="77777777" w:rsidR="00326422" w:rsidRDefault="003264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C37F2" w14:textId="51CC9498" w:rsidR="003F4D07" w:rsidRPr="003F4D07" w:rsidRDefault="00326422" w:rsidP="00C66F1D">
    <w:pPr>
      <w:pStyle w:val="Footer"/>
      <w:jc w:val="center"/>
      <w:rPr>
        <w:i/>
      </w:rPr>
    </w:pPr>
    <w:r>
      <w:rPr>
        <w:i/>
      </w:rPr>
      <w:t>Integrated Learning</w:t>
    </w:r>
    <w:r w:rsidR="00453CF7">
      <w:rPr>
        <w:i/>
      </w:rPr>
      <w:tab/>
    </w:r>
    <w:r w:rsidR="00453CF7">
      <w:rPr>
        <w:i/>
      </w:rPr>
      <w:tab/>
    </w:r>
    <w:r>
      <w:rPr>
        <w:i/>
      </w:rPr>
      <w:t>Fall</w:t>
    </w:r>
    <w:bookmarkStart w:id="0" w:name="_GoBack"/>
    <w:bookmarkEnd w:id="0"/>
    <w:r w:rsidR="00453CF7">
      <w:rPr>
        <w:i/>
      </w:rPr>
      <w:t xml:space="preserve"> 201</w:t>
    </w:r>
    <w:r w:rsidR="0077655D">
      <w:rPr>
        <w:i/>
      </w:rPr>
      <w:t>9</w:t>
    </w:r>
  </w:p>
  <w:p w14:paraId="4DDBEF00" w14:textId="77777777" w:rsidR="003F4D07" w:rsidRDefault="003F4D07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AD276" w14:textId="77777777" w:rsidR="00326422" w:rsidRDefault="00326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BF805" w14:textId="77777777" w:rsidR="004F0820" w:rsidRDefault="004F0820" w:rsidP="003F4D07">
      <w:pPr>
        <w:spacing w:after="0" w:line="240" w:lineRule="auto"/>
      </w:pPr>
      <w:r>
        <w:separator/>
      </w:r>
    </w:p>
  </w:footnote>
  <w:footnote w:type="continuationSeparator" w:id="0">
    <w:p w14:paraId="68D217EA" w14:textId="77777777" w:rsidR="004F0820" w:rsidRDefault="004F0820" w:rsidP="003F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5C9F" w14:textId="77777777" w:rsidR="00326422" w:rsidRDefault="00326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02C73" w14:textId="77777777" w:rsidR="00326422" w:rsidRDefault="003264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0E2D" w14:textId="77777777" w:rsidR="00326422" w:rsidRDefault="00326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5F4"/>
    <w:multiLevelType w:val="hybridMultilevel"/>
    <w:tmpl w:val="3566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0711"/>
    <w:multiLevelType w:val="multilevel"/>
    <w:tmpl w:val="8A4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D7B93"/>
    <w:multiLevelType w:val="hybridMultilevel"/>
    <w:tmpl w:val="158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C97"/>
    <w:multiLevelType w:val="multilevel"/>
    <w:tmpl w:val="0756B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945F3"/>
    <w:multiLevelType w:val="hybridMultilevel"/>
    <w:tmpl w:val="E8FA57F4"/>
    <w:lvl w:ilvl="0" w:tplc="534872FE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5" w15:restartNumberingAfterBreak="0">
    <w:nsid w:val="1CAF21EF"/>
    <w:multiLevelType w:val="hybridMultilevel"/>
    <w:tmpl w:val="16586E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027E0B"/>
    <w:multiLevelType w:val="multilevel"/>
    <w:tmpl w:val="67382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5E305F"/>
    <w:multiLevelType w:val="multilevel"/>
    <w:tmpl w:val="B2563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5E7030"/>
    <w:multiLevelType w:val="multilevel"/>
    <w:tmpl w:val="0756B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43719"/>
    <w:multiLevelType w:val="multilevel"/>
    <w:tmpl w:val="134A3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E72A1F"/>
    <w:multiLevelType w:val="multilevel"/>
    <w:tmpl w:val="0756B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D2EDC"/>
    <w:multiLevelType w:val="hybridMultilevel"/>
    <w:tmpl w:val="73702BB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5A7C0BDF"/>
    <w:multiLevelType w:val="hybridMultilevel"/>
    <w:tmpl w:val="4484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558CD"/>
    <w:multiLevelType w:val="hybridMultilevel"/>
    <w:tmpl w:val="0E98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236B2"/>
    <w:multiLevelType w:val="hybridMultilevel"/>
    <w:tmpl w:val="0622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065A7"/>
    <w:multiLevelType w:val="multilevel"/>
    <w:tmpl w:val="0FEC4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6E7274"/>
    <w:multiLevelType w:val="hybridMultilevel"/>
    <w:tmpl w:val="4FF2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3"/>
  </w:num>
  <w:num w:numId="5">
    <w:abstractNumId w:val="11"/>
  </w:num>
  <w:num w:numId="6">
    <w:abstractNumId w:val="14"/>
  </w:num>
  <w:num w:numId="7">
    <w:abstractNumId w:val="2"/>
  </w:num>
  <w:num w:numId="8">
    <w:abstractNumId w:val="5"/>
  </w:num>
  <w:num w:numId="9">
    <w:abstractNumId w:val="7"/>
  </w:num>
  <w:num w:numId="10">
    <w:abstractNumId w:val="15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20"/>
    <w:rsid w:val="00036065"/>
    <w:rsid w:val="000819D9"/>
    <w:rsid w:val="000B593E"/>
    <w:rsid w:val="00141E18"/>
    <w:rsid w:val="0014786A"/>
    <w:rsid w:val="00160A73"/>
    <w:rsid w:val="0017138A"/>
    <w:rsid w:val="00172874"/>
    <w:rsid w:val="001859A3"/>
    <w:rsid w:val="00210F65"/>
    <w:rsid w:val="00221AD0"/>
    <w:rsid w:val="00224830"/>
    <w:rsid w:val="0029364F"/>
    <w:rsid w:val="003020D4"/>
    <w:rsid w:val="00307C5A"/>
    <w:rsid w:val="00310E87"/>
    <w:rsid w:val="00315141"/>
    <w:rsid w:val="00322984"/>
    <w:rsid w:val="00326422"/>
    <w:rsid w:val="00330833"/>
    <w:rsid w:val="003313EB"/>
    <w:rsid w:val="003C3BE1"/>
    <w:rsid w:val="003D6CDA"/>
    <w:rsid w:val="003F4D07"/>
    <w:rsid w:val="0040526E"/>
    <w:rsid w:val="004321E8"/>
    <w:rsid w:val="00452111"/>
    <w:rsid w:val="00453CF7"/>
    <w:rsid w:val="00455262"/>
    <w:rsid w:val="004608C0"/>
    <w:rsid w:val="00467432"/>
    <w:rsid w:val="004D3E93"/>
    <w:rsid w:val="004D614B"/>
    <w:rsid w:val="004E1194"/>
    <w:rsid w:val="004F0820"/>
    <w:rsid w:val="004F4586"/>
    <w:rsid w:val="00510488"/>
    <w:rsid w:val="005128DE"/>
    <w:rsid w:val="0054410B"/>
    <w:rsid w:val="005570F3"/>
    <w:rsid w:val="00585243"/>
    <w:rsid w:val="005A10B9"/>
    <w:rsid w:val="005B0496"/>
    <w:rsid w:val="005B1991"/>
    <w:rsid w:val="005B72DF"/>
    <w:rsid w:val="005F62BE"/>
    <w:rsid w:val="006036A9"/>
    <w:rsid w:val="00632BB1"/>
    <w:rsid w:val="00640AB1"/>
    <w:rsid w:val="006462BE"/>
    <w:rsid w:val="006C7590"/>
    <w:rsid w:val="006F344F"/>
    <w:rsid w:val="00713E35"/>
    <w:rsid w:val="007146EF"/>
    <w:rsid w:val="00735605"/>
    <w:rsid w:val="0077655D"/>
    <w:rsid w:val="0078579D"/>
    <w:rsid w:val="007B3DE9"/>
    <w:rsid w:val="007F2B0E"/>
    <w:rsid w:val="00815338"/>
    <w:rsid w:val="008A1B89"/>
    <w:rsid w:val="008B7236"/>
    <w:rsid w:val="008D757C"/>
    <w:rsid w:val="008F4E96"/>
    <w:rsid w:val="009214D6"/>
    <w:rsid w:val="00944620"/>
    <w:rsid w:val="00955161"/>
    <w:rsid w:val="00955208"/>
    <w:rsid w:val="00996891"/>
    <w:rsid w:val="009C79B9"/>
    <w:rsid w:val="009D2EC8"/>
    <w:rsid w:val="009E1102"/>
    <w:rsid w:val="00A073F9"/>
    <w:rsid w:val="00A325F8"/>
    <w:rsid w:val="00AA152D"/>
    <w:rsid w:val="00B468A3"/>
    <w:rsid w:val="00B8290C"/>
    <w:rsid w:val="00BB6760"/>
    <w:rsid w:val="00BC316B"/>
    <w:rsid w:val="00C047F0"/>
    <w:rsid w:val="00C22ED1"/>
    <w:rsid w:val="00C47C21"/>
    <w:rsid w:val="00C66F1D"/>
    <w:rsid w:val="00C760AB"/>
    <w:rsid w:val="00CC77CE"/>
    <w:rsid w:val="00D00806"/>
    <w:rsid w:val="00D011D0"/>
    <w:rsid w:val="00D13D05"/>
    <w:rsid w:val="00D33144"/>
    <w:rsid w:val="00D45383"/>
    <w:rsid w:val="00DC5362"/>
    <w:rsid w:val="00E02189"/>
    <w:rsid w:val="00E40265"/>
    <w:rsid w:val="00E4617A"/>
    <w:rsid w:val="00E510A6"/>
    <w:rsid w:val="00E9292C"/>
    <w:rsid w:val="00EB0051"/>
    <w:rsid w:val="00EE74F5"/>
    <w:rsid w:val="00EF6E43"/>
    <w:rsid w:val="00F40564"/>
    <w:rsid w:val="00F52981"/>
    <w:rsid w:val="00F66944"/>
    <w:rsid w:val="00F72448"/>
    <w:rsid w:val="00FD578F"/>
    <w:rsid w:val="10E4A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F3880"/>
  <w15:chartTrackingRefBased/>
  <w15:docId w15:val="{296CDD4A-901F-4C3B-9CF7-9C6D11B8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1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44620"/>
  </w:style>
  <w:style w:type="paragraph" w:styleId="ListParagraph">
    <w:name w:val="List Paragraph"/>
    <w:basedOn w:val="Normal"/>
    <w:uiPriority w:val="34"/>
    <w:qFormat/>
    <w:rsid w:val="00C04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1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07"/>
  </w:style>
  <w:style w:type="paragraph" w:styleId="Footer">
    <w:name w:val="footer"/>
    <w:basedOn w:val="Normal"/>
    <w:link w:val="FooterChar"/>
    <w:uiPriority w:val="99"/>
    <w:unhideWhenUsed/>
    <w:rsid w:val="003F4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07"/>
  </w:style>
  <w:style w:type="character" w:customStyle="1" w:styleId="eop">
    <w:name w:val="eop"/>
    <w:basedOn w:val="DefaultParagraphFont"/>
    <w:rsid w:val="00955161"/>
  </w:style>
  <w:style w:type="paragraph" w:customStyle="1" w:styleId="paragraph">
    <w:name w:val="paragraph"/>
    <w:basedOn w:val="Normal"/>
    <w:rsid w:val="009C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D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4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29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29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stax.org/" TargetMode="External"/><Relationship Id="rId13" Type="http://schemas.openxmlformats.org/officeDocument/2006/relationships/hyperlink" Target="https://www.intechopen.com/book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hewlett.org/strategy/open-educational-resources/" TargetMode="External"/><Relationship Id="rId12" Type="http://schemas.openxmlformats.org/officeDocument/2006/relationships/hyperlink" Target="http://www.collegeopentextbooks.org/" TargetMode="External"/><Relationship Id="rId17" Type="http://schemas.openxmlformats.org/officeDocument/2006/relationships/hyperlink" Target="https://forms.office.com/Pages/ResponsePage.aspx?id=ul1VhjsH90-30bc6d8W9khUI6VXMM5hIlZxi7GM--AZUOFpKWU40VjNDOURNOFVLUkwxTFFLN1VUQS4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ophat.com/textbook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.bccampus.c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ophat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textbooks.opensuny.org/browse/browse-by-subject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open.umn.edu/opentextbooks/" TargetMode="External"/><Relationship Id="rId14" Type="http://schemas.openxmlformats.org/officeDocument/2006/relationships/hyperlink" Target="http://www.sru.edu/oer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 University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Danielson, Brian</dc:creator>
  <cp:keywords/>
  <dc:description/>
  <cp:lastModifiedBy>Wilson, Bradley</cp:lastModifiedBy>
  <cp:revision>3</cp:revision>
  <cp:lastPrinted>2018-08-23T19:01:00Z</cp:lastPrinted>
  <dcterms:created xsi:type="dcterms:W3CDTF">2019-10-18T17:08:00Z</dcterms:created>
  <dcterms:modified xsi:type="dcterms:W3CDTF">2019-10-18T17:10:00Z</dcterms:modified>
</cp:coreProperties>
</file>